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84D26" w:rsidP="0023427D" w:rsidRDefault="00284D26" w14:paraId="41c62f4" w14:textId="41c62f4">
      <w:pPr>
        <w:jc w:val="center"/>
        <w15:collapsed w:val="false"/>
        <w:rPr>
          <w:rFonts w:ascii="Times New Roman" w:hAnsi="Times New Roman"/>
          <w:b/>
          <w:color w:val="262626" w:themeColor="text1" w:themeTint="D9"/>
          <w:sz w:val="28"/>
        </w:rPr>
      </w:pPr>
      <w:bookmarkStart w:name="_GoBack" w:id="0"/>
      <w:bookmarkEnd w:id="0"/>
    </w:p>
    <w:p w:rsidRPr="00473EA2" w:rsidR="0023427D" w:rsidP="0023427D" w:rsidRDefault="0066202E">
      <w:pPr>
        <w:jc w:val="center"/>
        <w:rPr>
          <w:rFonts w:ascii="Times New Roman" w:hAnsi="Times New Roman"/>
          <w:b/>
          <w:color w:val="262626" w:themeColor="text1" w:themeTint="D9"/>
          <w:sz w:val="28"/>
        </w:rPr>
      </w:pPr>
      <w:r>
        <w:rPr>
          <w:rFonts w:ascii="Times New Roman" w:hAnsi="Times New Roman"/>
          <w:b/>
          <w:color w:val="262626" w:themeColor="text1" w:themeTint="D9"/>
          <w:sz w:val="28"/>
        </w:rPr>
        <w:t>Obrazac 18</w:t>
      </w:r>
      <w:r w:rsidRPr="00473EA2" w:rsidR="0023427D">
        <w:rPr>
          <w:rFonts w:ascii="Times New Roman" w:hAnsi="Times New Roman"/>
          <w:b/>
          <w:color w:val="262626" w:themeColor="text1" w:themeTint="D9"/>
          <w:sz w:val="28"/>
        </w:rPr>
        <w:t>.</w:t>
      </w:r>
    </w:p>
    <w:p w:rsidRPr="00473EA2" w:rsidR="0023427D" w:rsidP="0023427D" w:rsidRDefault="0023427D">
      <w:pPr>
        <w:jc w:val="center"/>
        <w:rPr>
          <w:rFonts w:ascii="Times New Roman" w:hAnsi="Times New Roman"/>
          <w:b/>
          <w:color w:val="262626" w:themeColor="text1" w:themeTint="D9"/>
          <w:sz w:val="24"/>
        </w:rPr>
      </w:pPr>
      <w:r w:rsidRPr="00473EA2">
        <w:rPr>
          <w:rFonts w:ascii="Times New Roman" w:hAnsi="Times New Roman"/>
          <w:b/>
          <w:color w:val="262626" w:themeColor="text1" w:themeTint="D9"/>
          <w:sz w:val="24"/>
        </w:rPr>
        <w:t xml:space="preserve">IZVJEŠĆE </w:t>
      </w:r>
      <w:r w:rsidRPr="00473EA2">
        <w:rPr>
          <w:rFonts w:ascii="Times New Roman" w:hAnsi="Times New Roman"/>
          <w:b/>
          <w:color w:val="262626" w:themeColor="text1" w:themeTint="D9"/>
          <w:sz w:val="24"/>
          <w:szCs w:val="24"/>
        </w:rPr>
        <w:t>STEČAJNOGA</w:t>
      </w:r>
      <w:r w:rsidRPr="00473EA2">
        <w:rPr>
          <w:rFonts w:ascii="Times New Roman" w:hAnsi="Times New Roman"/>
          <w:b/>
          <w:color w:val="262626" w:themeColor="text1" w:themeTint="D9"/>
          <w:sz w:val="24"/>
        </w:rPr>
        <w:t xml:space="preserve"> UPRAVITELJA O TIJEKU </w:t>
      </w:r>
      <w:r w:rsidRPr="00473EA2">
        <w:rPr>
          <w:rFonts w:ascii="Times New Roman" w:hAnsi="Times New Roman"/>
          <w:b/>
          <w:color w:val="262626" w:themeColor="text1" w:themeTint="D9"/>
          <w:sz w:val="24"/>
          <w:szCs w:val="24"/>
        </w:rPr>
        <w:t>STEČAJNOGA</w:t>
      </w:r>
      <w:r w:rsidRPr="00473EA2">
        <w:rPr>
          <w:rFonts w:ascii="Times New Roman" w:hAnsi="Times New Roman"/>
          <w:b/>
          <w:color w:val="262626" w:themeColor="text1" w:themeTint="D9"/>
          <w:sz w:val="24"/>
        </w:rPr>
        <w:t xml:space="preserve"> POSTUPKA I STANJU STEČAJNE MASE</w:t>
      </w:r>
    </w:p>
    <w:p w:rsidRPr="00473EA2" w:rsidR="0023427D" w:rsidP="0023427D" w:rsidRDefault="0023427D">
      <w:pPr>
        <w:jc w:val="center"/>
        <w:rPr>
          <w:rFonts w:ascii="Times New Roman" w:hAnsi="Times New Roman"/>
          <w:color w:val="262626" w:themeColor="text1" w:themeTint="D9"/>
          <w:sz w:val="24"/>
        </w:rPr>
      </w:pPr>
    </w:p>
    <w:p w:rsidRPr="00473EA2" w:rsidR="0086764E" w:rsidP="0023427D" w:rsidRDefault="0086764E">
      <w:pPr>
        <w:jc w:val="center"/>
        <w:rPr>
          <w:rFonts w:ascii="Times New Roman" w:hAnsi="Times New Roman"/>
          <w:color w:val="262626" w:themeColor="text1" w:themeTint="D9"/>
          <w:sz w:val="24"/>
        </w:rPr>
      </w:pPr>
    </w:p>
    <w:p w:rsidRPr="00473EA2" w:rsidR="00B17D7E" w:rsidP="0023427D" w:rsidRDefault="0023427D">
      <w:pPr>
        <w:jc w:val="both"/>
        <w:rPr>
          <w:rFonts w:ascii="Arial" w:hAnsi="Arial" w:cs="Arial"/>
          <w:color w:val="262626" w:themeColor="text1" w:themeTint="D9"/>
          <w:sz w:val="24"/>
          <w:u w:val="single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Nadle</w:t>
      </w:r>
      <w:r w:rsidRPr="00473EA2">
        <w:rPr>
          <w:rFonts w:ascii="Arial" w:hAnsi="Arial" w:cs="Arial"/>
          <w:color w:val="262626" w:themeColor="text1" w:themeTint="D9"/>
          <w:sz w:val="24"/>
        </w:rPr>
        <w:t>ž</w:t>
      </w: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ni</w:t>
      </w:r>
      <w:r w:rsidRPr="00473EA2">
        <w:rPr>
          <w:rFonts w:ascii="Arial" w:hAnsi="Arial" w:cs="Arial"/>
          <w:color w:val="262626" w:themeColor="text1" w:themeTint="D9"/>
          <w:sz w:val="24"/>
        </w:rPr>
        <w:t xml:space="preserve"> </w:t>
      </w: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trgova</w:t>
      </w:r>
      <w:r w:rsidRPr="00473EA2">
        <w:rPr>
          <w:rFonts w:ascii="Arial" w:hAnsi="Arial" w:cs="Arial"/>
          <w:color w:val="262626" w:themeColor="text1" w:themeTint="D9"/>
          <w:sz w:val="24"/>
        </w:rPr>
        <w:t>č</w:t>
      </w: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ki</w:t>
      </w:r>
      <w:r w:rsidRPr="00473EA2">
        <w:rPr>
          <w:rFonts w:ascii="Arial" w:hAnsi="Arial" w:cs="Arial"/>
          <w:color w:val="262626" w:themeColor="text1" w:themeTint="D9"/>
          <w:sz w:val="24"/>
        </w:rPr>
        <w:t xml:space="preserve"> </w:t>
      </w: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sud</w:t>
      </w:r>
      <w:r w:rsidRPr="00473EA2">
        <w:rPr>
          <w:rFonts w:ascii="Arial" w:hAnsi="Arial" w:cs="Arial"/>
          <w:color w:val="262626" w:themeColor="text1" w:themeTint="D9"/>
          <w:sz w:val="24"/>
        </w:rPr>
        <w:t xml:space="preserve"> ___</w:t>
      </w:r>
      <w:r w:rsidRPr="00473EA2" w:rsidR="001E27F1">
        <w:rPr>
          <w:rFonts w:ascii="Arial" w:hAnsi="Arial" w:cs="Arial"/>
          <w:color w:val="262626" w:themeColor="text1" w:themeTint="D9"/>
          <w:sz w:val="24"/>
          <w:u w:val="single"/>
        </w:rPr>
        <w:t>Trgovački sud u</w:t>
      </w:r>
      <w:r w:rsidRPr="00473EA2" w:rsidR="00B17D7E">
        <w:rPr>
          <w:rFonts w:ascii="Arial" w:hAnsi="Arial" w:cs="Arial"/>
          <w:color w:val="262626" w:themeColor="text1" w:themeTint="D9"/>
          <w:sz w:val="24"/>
          <w:u w:val="single"/>
        </w:rPr>
        <w:t xml:space="preserve"> Zagrebu </w:t>
      </w:r>
    </w:p>
    <w:p w:rsidRPr="00473EA2" w:rsidR="0023427D" w:rsidP="0023427D" w:rsidRDefault="0023427D">
      <w:pPr>
        <w:jc w:val="both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Poslovni broj spisa ___</w:t>
      </w:r>
      <w:r w:rsidRPr="00473EA2" w:rsidR="001E27F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St-</w:t>
      </w:r>
      <w:r w:rsidRPr="00473EA2" w:rsidR="006E158B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4838</w:t>
      </w:r>
      <w:r w:rsidRPr="00473EA2" w:rsidR="00EC73F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/</w:t>
      </w:r>
      <w:r w:rsidRPr="00473EA2" w:rsidR="008766A7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16</w:t>
      </w:r>
      <w:r w:rsidRPr="00473EA2" w:rsidR="001E27F1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_______________________</w:t>
      </w: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_____</w:t>
      </w:r>
    </w:p>
    <w:p w:rsidRPr="00473EA2" w:rsidR="0023427D" w:rsidP="008766A7" w:rsidRDefault="0023427D">
      <w:pPr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Dužnik (ime i prezime / tvrtka ili naziv, OIB, adresa / sjedište) </w:t>
      </w:r>
      <w:r w:rsidRPr="00473EA2" w:rsidR="006E158B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TAURUS GRUPA d.o.o. za graditeljstvo i usluge, Zagreb, Dugane 2/b, OIB 74221916982</w:t>
      </w:r>
      <w:r w:rsidRPr="00473EA2" w:rsidR="00712926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</w:t>
      </w:r>
    </w:p>
    <w:p w:rsidRPr="00473EA2" w:rsidR="0023427D" w:rsidP="0023427D" w:rsidRDefault="0023427D">
      <w:pPr>
        <w:jc w:val="center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473EA2" w:rsidR="00712926" w:rsidP="0023427D" w:rsidRDefault="00712926">
      <w:pPr>
        <w:jc w:val="center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473EA2" w:rsidR="0023427D" w:rsidP="0023427D" w:rsidRDefault="0023427D">
      <w:pPr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I.  TIJEK STEČAJNOGA POSTUPK</w:t>
      </w:r>
      <w:r w:rsidRPr="00473EA2" w:rsidR="006E2EB5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A U RAZDOBLJU OD  </w:t>
      </w:r>
      <w:r w:rsidR="0040705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svib</w:t>
      </w:r>
      <w:r w:rsidR="008E5C19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nja 2019</w:t>
      </w:r>
      <w:r w:rsidRPr="00473EA2" w:rsidR="006E2EB5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.</w:t>
      </w:r>
      <w:r w:rsidRPr="00473EA2" w:rsidR="001E27F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</w:t>
      </w:r>
      <w:r w:rsidRPr="00473EA2" w:rsidR="006E2EB5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godine do</w:t>
      </w:r>
      <w:r w:rsidRPr="00473EA2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_</w:t>
      </w:r>
      <w:r w:rsidR="0040705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kolovoz</w:t>
      </w:r>
      <w:r w:rsidR="00284D26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a</w:t>
      </w:r>
      <w:r w:rsidRPr="00473EA2" w:rsidR="00EC73F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</w:t>
      </w:r>
      <w:r w:rsidRPr="00473EA2" w:rsidR="001E27F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201</w:t>
      </w:r>
      <w:r w:rsidR="00284D26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9</w:t>
      </w:r>
      <w:r w:rsidRPr="00473EA2" w:rsidR="001E27F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.god.</w:t>
      </w:r>
      <w:r w:rsidRPr="00473EA2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__________</w:t>
      </w:r>
    </w:p>
    <w:p w:rsidRPr="00473EA2" w:rsidR="006E2EB5" w:rsidP="0023427D" w:rsidRDefault="006E2EB5">
      <w:p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473EA2" w:rsidR="0086764E" w:rsidP="0023427D" w:rsidRDefault="0086764E">
      <w:p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473EA2" w:rsidR="00280FF2" w:rsidP="00134543" w:rsidRDefault="00280FF2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b/>
          <w:color w:val="262626" w:themeColor="text1" w:themeTint="D9"/>
          <w:sz w:val="24"/>
          <w:szCs w:val="24"/>
        </w:rPr>
        <w:t>1.Uvodni dio</w:t>
      </w:r>
    </w:p>
    <w:p w:rsidRPr="00473EA2" w:rsidR="00E6298A" w:rsidP="00134543" w:rsidRDefault="00E6298A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Pr="00473EA2" w:rsidR="00134543" w:rsidP="00134543" w:rsidRDefault="0003150A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473EA2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Prijedlog za otvaranje stečajnog postupka podnijela je Financijska agencija, Regionalni centar Zagreb na temelju članka 444</w:t>
      </w:r>
      <w:r w:rsidRPr="00473EA2" w:rsidR="006E158B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.</w:t>
      </w:r>
      <w:r w:rsidRPr="00473EA2" w:rsidR="00AC21D0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 Stečajnog zakona navodeći da na</w:t>
      </w:r>
      <w:r w:rsidRPr="00473EA2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 žiro račun</w:t>
      </w:r>
      <w:r w:rsidRPr="00473EA2" w:rsidR="00AC21D0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u</w:t>
      </w:r>
      <w:r w:rsidRPr="00473EA2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 dužnika na dan 1. rujna 2015 godine </w:t>
      </w:r>
      <w:r w:rsidRPr="00473EA2" w:rsidR="006E158B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u očevidniku redoslijeda osnova za plaćanje ima neizvršene osnove za plaćanje u neprekinutom razdoblju od 569 dana u ukupnom iznosu od 973.995,25 kn.</w:t>
      </w:r>
    </w:p>
    <w:p w:rsidRPr="00473EA2" w:rsidR="0003150A" w:rsidP="00134543" w:rsidRDefault="0003150A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</w:p>
    <w:p w:rsidRPr="00473EA2" w:rsidR="002E7368" w:rsidP="006E158B" w:rsidRDefault="0003150A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473EA2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Trgovački sud u Zagrebu Rješenjem od </w:t>
      </w:r>
      <w:r w:rsidRPr="00473EA2" w:rsidR="006E158B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22. rujna</w:t>
      </w:r>
      <w:r w:rsidRPr="00473EA2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 2017. godine pokrenuo je prethodni postupak radi utvrđivanja pretpostavki </w:t>
      </w:r>
      <w:r w:rsidRPr="00473EA2" w:rsidR="006E158B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za otvaranje stečajnog postupka, odredio i održao ročište radi izjašnjenja o prijedlogu za otvaranje stečajnog postupka nad predmetnim dužnikom, t</w:t>
      </w:r>
      <w:r w:rsidRPr="00473EA2" w:rsidR="00AC21D0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e imenovao privremenog stečajnog</w:t>
      </w:r>
      <w:r w:rsidRPr="00473EA2" w:rsidR="006E158B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 upravitelja. Po zaprimljenom iz</w:t>
      </w:r>
      <w:r w:rsidRPr="00473EA2" w:rsidR="00AC21D0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viješću privremenog stečajnog u</w:t>
      </w:r>
      <w:r w:rsidRPr="00473EA2" w:rsidR="006E158B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p</w:t>
      </w:r>
      <w:r w:rsidRPr="00473EA2" w:rsidR="00AC21D0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r</w:t>
      </w:r>
      <w:r w:rsidRPr="00473EA2" w:rsidR="006E158B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avitelja održano je ročište radi rasprave o pretpostavkama za</w:t>
      </w:r>
      <w:r w:rsidRPr="00473EA2" w:rsidR="00AC21D0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 otvaranje stečajnog postupka n</w:t>
      </w:r>
      <w:r w:rsidRPr="00473EA2" w:rsidR="006E158B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a</w:t>
      </w:r>
      <w:r w:rsidRPr="00473EA2" w:rsidR="00AC21D0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 </w:t>
      </w:r>
      <w:r w:rsidRPr="00473EA2" w:rsidR="006E158B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kojem ročištu se privremeni stečajni</w:t>
      </w:r>
      <w:r w:rsidRPr="00473EA2" w:rsidR="00AC21D0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 upravitelj očitovao da kod ovog</w:t>
      </w:r>
      <w:r w:rsidRPr="00473EA2" w:rsidR="006E158B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 dužnika i nadalje postoji stečajni razlog nesposobnost za plaćanje te da dužnik u svom vlasništvu ima imovine – nekretnina te su time ostvareni zakonski razlozi da se stečaj otvori i provede budući da postoji stečajna masa čijim unovčenjem će se prihodovati novčani iznos dostatan barem za namirenje troškova provedbe stečajnog postupka a eventualno omogućiti i djelomičnu diobu.</w:t>
      </w:r>
    </w:p>
    <w:p w:rsidRPr="00473EA2" w:rsidR="00043B9C" w:rsidP="006E158B" w:rsidRDefault="00043B9C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</w:p>
    <w:p w:rsidRPr="00473EA2" w:rsidR="00043B9C" w:rsidP="006E158B" w:rsidRDefault="006C66DB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473EA2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Rješen</w:t>
      </w:r>
      <w:r w:rsidRPr="00473EA2" w:rsidR="00043B9C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jem od 17. siječnja 2018. godine otvoren je stečajni postupak nad stečajnim dužnikom, a ispitno i izvještajno ročište održano je 2. svibnja 2018. godine.</w:t>
      </w:r>
    </w:p>
    <w:p w:rsidRPr="00473EA2" w:rsidR="006E158B" w:rsidP="006E158B" w:rsidRDefault="006E158B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</w:p>
    <w:p w:rsidRPr="00473EA2" w:rsidR="0003150A" w:rsidP="007C2519" w:rsidRDefault="0003150A">
      <w:pPr>
        <w:spacing w:after="0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Pr="00473EA2" w:rsidR="0003150A" w:rsidP="00280FF2" w:rsidRDefault="0003150A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Pr="00473EA2" w:rsidR="00280FF2" w:rsidP="00280FF2" w:rsidRDefault="007C2519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b/>
          <w:color w:val="262626" w:themeColor="text1" w:themeTint="D9"/>
          <w:sz w:val="24"/>
          <w:szCs w:val="24"/>
        </w:rPr>
        <w:t>2</w:t>
      </w:r>
      <w:r w:rsidRPr="00473EA2" w:rsidR="00280FF2">
        <w:rPr>
          <w:rFonts w:ascii="Arial" w:hAnsi="Arial" w:cs="Arial"/>
          <w:b/>
          <w:color w:val="262626" w:themeColor="text1" w:themeTint="D9"/>
          <w:sz w:val="24"/>
          <w:szCs w:val="24"/>
        </w:rPr>
        <w:t>.</w:t>
      </w:r>
      <w:r w:rsidRPr="00473EA2" w:rsidR="008235CA">
        <w:rPr>
          <w:rFonts w:ascii="Arial" w:hAnsi="Arial" w:cs="Arial"/>
          <w:b/>
          <w:color w:val="262626" w:themeColor="text1" w:themeTint="D9"/>
          <w:sz w:val="24"/>
          <w:szCs w:val="24"/>
        </w:rPr>
        <w:t xml:space="preserve"> </w:t>
      </w:r>
      <w:r w:rsidRPr="00473EA2" w:rsidR="00E85E18">
        <w:rPr>
          <w:rFonts w:ascii="Arial" w:hAnsi="Arial" w:cs="Arial"/>
          <w:b/>
          <w:color w:val="262626" w:themeColor="text1" w:themeTint="D9"/>
          <w:sz w:val="24"/>
          <w:szCs w:val="24"/>
        </w:rPr>
        <w:t>Radnje koje je poduzeo stečajni upravitelj</w:t>
      </w:r>
    </w:p>
    <w:p w:rsidRPr="00473EA2" w:rsidR="0086764E" w:rsidP="00E2661B" w:rsidRDefault="0086764E">
      <w:pPr>
        <w:spacing w:after="0"/>
        <w:ind w:left="2520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Pr="00473EA2" w:rsidR="00E2661B" w:rsidP="00E2661B" w:rsidRDefault="00043B9C">
      <w:pPr>
        <w:pStyle w:val="Odlomakpopisa"/>
        <w:spacing w:after="200" w:line="276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473EA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Na izvještajnom ročištu skupština vjerovnika donijela je odluku da se unovči imovina stečajnog dužnika. Stečajni upravitelj je zatražio od sudskog vještaka </w:t>
      </w:r>
      <w:r w:rsidRPr="00473EA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lastRenderedPageBreak/>
        <w:t>Rajke Matković da izvrši procjenu nek</w:t>
      </w:r>
      <w:r w:rsidRPr="00473EA2" w:rsidR="00E2661B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retnina koje čine stečajnu masu te su iste procijenjene</w:t>
      </w:r>
      <w:r w:rsidRPr="00473EA2" w:rsidR="0039273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u svibnju 2018. godine</w:t>
      </w:r>
      <w:r w:rsidRPr="00473EA2" w:rsidR="00E2661B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kako slijedi:</w:t>
      </w:r>
    </w:p>
    <w:p w:rsidRPr="00473EA2" w:rsidR="00E2661B" w:rsidP="00E2661B" w:rsidRDefault="00E2661B">
      <w:pPr>
        <w:pStyle w:val="Odlomakpopisa"/>
        <w:spacing w:after="200" w:line="276" w:lineRule="auto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Pr="00473EA2" w:rsidR="00E2661B" w:rsidP="00E2661B" w:rsidRDefault="00E2661B">
      <w:pPr>
        <w:pStyle w:val="Odlomakpopisa"/>
        <w:numPr>
          <w:ilvl w:val="0"/>
          <w:numId w:val="18"/>
        </w:num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Nekretnina </w:t>
      </w:r>
      <w:r w:rsidR="0027507A">
        <w:rPr>
          <w:rFonts w:ascii="Arial" w:hAnsi="Arial" w:cs="Arial"/>
          <w:color w:val="262626" w:themeColor="text1" w:themeTint="D9"/>
          <w:sz w:val="24"/>
          <w:szCs w:val="24"/>
        </w:rPr>
        <w:t xml:space="preserve"> upisana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 xml:space="preserve"> u zk. ul. 109232 k.o. 999901 Grad Zagreb</w:t>
      </w:r>
    </w:p>
    <w:p w:rsidRPr="00473EA2" w:rsidR="00E2661B" w:rsidP="00E2661B" w:rsidRDefault="00E2661B">
      <w:pPr>
        <w:pStyle w:val="Odlomakpopisa"/>
        <w:numPr>
          <w:ilvl w:val="0"/>
          <w:numId w:val="2"/>
        </w:num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 xml:space="preserve">k.č. br. 4968/22 – dvorište Kalnička površine 29 m2 </w:t>
      </w:r>
    </w:p>
    <w:p w:rsidRPr="00473EA2" w:rsidR="00E2661B" w:rsidP="00E2661B" w:rsidRDefault="00E2661B">
      <w:pPr>
        <w:pStyle w:val="Odlomakpopisa"/>
        <w:numPr>
          <w:ilvl w:val="0"/>
          <w:numId w:val="2"/>
        </w:num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procijenjena vrijednost 88.329,10 kn</w:t>
      </w:r>
    </w:p>
    <w:p w:rsidRPr="00473EA2" w:rsidR="00E2661B" w:rsidP="00E2661B" w:rsidRDefault="00E2661B">
      <w:pPr>
        <w:pStyle w:val="Odlomakpopisa"/>
        <w:spacing w:after="200" w:line="276" w:lineRule="auto"/>
        <w:ind w:left="1068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473EA2" w:rsidR="00E2661B" w:rsidP="00E2661B" w:rsidRDefault="00E2661B">
      <w:pPr>
        <w:pStyle w:val="Odlomakpopisa"/>
        <w:numPr>
          <w:ilvl w:val="0"/>
          <w:numId w:val="18"/>
        </w:num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nekretnina upisana u zk. ul. 10095 k.o. 999901 Grad Zagreb</w:t>
      </w:r>
    </w:p>
    <w:p w:rsidRPr="00473EA2" w:rsidR="00E2661B" w:rsidP="00E2661B" w:rsidRDefault="00E2661B">
      <w:pPr>
        <w:pStyle w:val="Odlomakpopisa"/>
        <w:numPr>
          <w:ilvl w:val="0"/>
          <w:numId w:val="2"/>
        </w:num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k.č. br. 4968/2 – stambena zgrada br 17. i dvorište Kalnička površine 604 m2, stambena zgrada br. 17. površine 302 m2, i dvorište površine 302 m2</w:t>
      </w:r>
    </w:p>
    <w:p w:rsidRPr="00473EA2" w:rsidR="00E2661B" w:rsidP="00E2661B" w:rsidRDefault="00E2661B">
      <w:pPr>
        <w:pStyle w:val="Odlomakpopisa"/>
        <w:numPr>
          <w:ilvl w:val="0"/>
          <w:numId w:val="17"/>
        </w:num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 xml:space="preserve"> suvlasnički dio:61/10000 ETAŽNO VLASNIŠTVO (E-10) – 1. garažno parkirno mjesto u podrumu podne površine 12,50 m2 (neto korisne površine 6,25 m2) u nacrtu označen oznakom GPM10</w:t>
      </w:r>
    </w:p>
    <w:p w:rsidRPr="00473EA2" w:rsidR="00E2661B" w:rsidP="00E2661B" w:rsidRDefault="00E2661B">
      <w:pPr>
        <w:pStyle w:val="Odlomakpopisa"/>
        <w:numPr>
          <w:ilvl w:val="0"/>
          <w:numId w:val="2"/>
        </w:num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Procijenjena vrijednost 73.613,73 kn</w:t>
      </w:r>
    </w:p>
    <w:p w:rsidRPr="00473EA2" w:rsidR="00E85E18" w:rsidP="00043B9C" w:rsidRDefault="00E85E18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Pr="00473EA2" w:rsidR="00043B9C" w:rsidP="00043B9C" w:rsidRDefault="00E2661B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473EA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Dana 10. </w:t>
      </w:r>
      <w:r w:rsidRPr="00473EA2" w:rsidR="001E4BBE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s</w:t>
      </w:r>
      <w:r w:rsidRPr="00473EA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rpnja 2018. </w:t>
      </w:r>
      <w:r w:rsidRPr="00473EA2" w:rsidR="001E4BBE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g</w:t>
      </w:r>
      <w:r w:rsidRPr="00473EA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odine održano je ročište radi utvrđivanja vrijednosti nekretnine i utvrđivanja p</w:t>
      </w:r>
      <w:r w:rsidRPr="00473EA2" w:rsidR="0039273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očetne cijene na kojem je donesena odluka</w:t>
      </w:r>
      <w:r w:rsidRPr="00473EA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da procijenjena vrijednost bude početna prodajna cijena nekretnina. Naslovni sud je donio 17. 9. 2018. </w:t>
      </w:r>
      <w:r w:rsidRPr="00473EA2" w:rsidR="001E4BBE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g</w:t>
      </w:r>
      <w:r w:rsidRPr="00473EA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odine zaključak kojim su utvrđeni uvjeti i način prodaje nekretnina.</w:t>
      </w:r>
    </w:p>
    <w:p w:rsidRPr="00473EA2" w:rsidR="00E2661B" w:rsidP="00043B9C" w:rsidRDefault="00E2661B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284D26" w:rsidP="00043B9C" w:rsidRDefault="00E2661B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473EA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Stečajni upravitelj je dana 25. </w:t>
      </w:r>
      <w:r w:rsidRPr="00473EA2" w:rsidR="001E4BBE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r</w:t>
      </w:r>
      <w:r w:rsidRPr="00473EA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ujna 2018. </w:t>
      </w:r>
      <w:r w:rsidRPr="00473EA2" w:rsidR="001E4BBE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g</w:t>
      </w:r>
      <w:r w:rsidRPr="00473EA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odine uputio Financijskoj agenci</w:t>
      </w:r>
      <w:r w:rsidRPr="00473EA2" w:rsidR="0039273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ji Zahtjev za prodaju nekretnina</w:t>
      </w:r>
      <w:r w:rsidRPr="00473EA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u stečajnom postupku uz priležeću dokumentaciju</w:t>
      </w:r>
      <w:r w:rsidR="00284D26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. </w:t>
      </w:r>
    </w:p>
    <w:p w:rsidR="00284D26" w:rsidP="00043B9C" w:rsidRDefault="00284D26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Pr="00473EA2" w:rsidR="00E2661B" w:rsidP="00043B9C" w:rsidRDefault="001E4BBE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473EA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Financijska agencija </w:t>
      </w:r>
      <w:r w:rsidR="00284D26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je 12. studenog 2018. godine </w:t>
      </w:r>
      <w:r w:rsidRPr="00473EA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objavi</w:t>
      </w:r>
      <w:r w:rsidR="00284D26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la</w:t>
      </w:r>
      <w:r w:rsidRPr="00473EA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poziv za sudjelovanje u elektroničkoj javnoj dražbi.</w:t>
      </w:r>
      <w:r w:rsidR="00284D26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Prva elektronička javna dražba počela je 12. 11. 2018. godine i završila 4. 2. 2019. godine na kojoj dražbi nije bilo zainteresiranih kupaca.</w:t>
      </w:r>
    </w:p>
    <w:p w:rsidRPr="00473EA2" w:rsidR="00043B9C" w:rsidP="00043B9C" w:rsidRDefault="00043B9C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885FE3" w:rsidP="00043B9C" w:rsidRDefault="00DF5378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>
        <w:rPr>
          <w:rFonts w:ascii="Arial" w:hAnsi="Arial" w:cs="Arial"/>
          <w:color w:val="262626" w:themeColor="text1" w:themeTint="D9"/>
          <w:sz w:val="24"/>
          <w:szCs w:val="24"/>
        </w:rPr>
        <w:t>Druga elektronička javna d</w:t>
      </w:r>
      <w:r w:rsidR="00885FE3">
        <w:rPr>
          <w:rFonts w:ascii="Arial" w:hAnsi="Arial" w:cs="Arial"/>
          <w:color w:val="262626" w:themeColor="text1" w:themeTint="D9"/>
          <w:sz w:val="24"/>
          <w:szCs w:val="24"/>
        </w:rPr>
        <w:t>ražba počela je 5.2.2019. i završil</w:t>
      </w:r>
      <w:r w:rsidR="000A3E7D">
        <w:rPr>
          <w:rFonts w:ascii="Arial" w:hAnsi="Arial" w:cs="Arial"/>
          <w:color w:val="262626" w:themeColor="text1" w:themeTint="D9"/>
          <w:sz w:val="24"/>
          <w:szCs w:val="24"/>
        </w:rPr>
        <w:t xml:space="preserve">a </w:t>
      </w:r>
      <w:r w:rsidR="00885FE3">
        <w:rPr>
          <w:rFonts w:ascii="Arial" w:hAnsi="Arial" w:cs="Arial"/>
          <w:color w:val="262626" w:themeColor="text1" w:themeTint="D9"/>
          <w:sz w:val="24"/>
          <w:szCs w:val="24"/>
        </w:rPr>
        <w:t xml:space="preserve">je </w:t>
      </w:r>
      <w:r w:rsidR="000A3E7D">
        <w:rPr>
          <w:rFonts w:ascii="Arial" w:hAnsi="Arial" w:cs="Arial"/>
          <w:color w:val="262626" w:themeColor="text1" w:themeTint="D9"/>
          <w:sz w:val="24"/>
          <w:szCs w:val="24"/>
        </w:rPr>
        <w:t>2.5.2019.</w:t>
      </w:r>
      <w:r w:rsidR="00885FE3">
        <w:rPr>
          <w:rFonts w:ascii="Arial" w:hAnsi="Arial" w:cs="Arial"/>
          <w:color w:val="262626" w:themeColor="text1" w:themeTint="D9"/>
          <w:sz w:val="24"/>
          <w:szCs w:val="24"/>
        </w:rPr>
        <w:t xml:space="preserve"> i na istoj nije bilo kupaca. Treća elektronička dražba počela je 3.5.2019. i završila 24. 7. 2019. i na istoj nije bilo kupaca.</w:t>
      </w:r>
    </w:p>
    <w:p w:rsidR="00885FE3" w:rsidP="00043B9C" w:rsidRDefault="00885FE3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="008E5C19" w:rsidP="00043B9C" w:rsidRDefault="00885FE3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>
        <w:rPr>
          <w:rFonts w:ascii="Arial" w:hAnsi="Arial" w:cs="Arial"/>
          <w:color w:val="262626" w:themeColor="text1" w:themeTint="D9"/>
          <w:sz w:val="24"/>
          <w:szCs w:val="24"/>
        </w:rPr>
        <w:t xml:space="preserve">Četvrta elektronička dražba počela je 25. 7. 2019. godine i traje do 16. 10. 2019. Za nekretninu je zvalo nekoliko zainteresiranih kupaca koji su nekretninu išli vidjeti te je za očekivati da će se nekretnina </w:t>
      </w:r>
      <w:r w:rsidR="00785A66">
        <w:rPr>
          <w:rFonts w:ascii="Arial" w:hAnsi="Arial" w:cs="Arial"/>
          <w:color w:val="262626" w:themeColor="text1" w:themeTint="D9"/>
          <w:sz w:val="24"/>
          <w:szCs w:val="24"/>
        </w:rPr>
        <w:t xml:space="preserve">koja je u naravi parkirališno mjesto </w:t>
      </w:r>
      <w:r>
        <w:rPr>
          <w:rFonts w:ascii="Arial" w:hAnsi="Arial" w:cs="Arial"/>
          <w:color w:val="262626" w:themeColor="text1" w:themeTint="D9"/>
          <w:sz w:val="24"/>
          <w:szCs w:val="24"/>
        </w:rPr>
        <w:t>prodati na ovoj dražbi.</w:t>
      </w:r>
    </w:p>
    <w:p w:rsidR="00DF5378" w:rsidP="00043B9C" w:rsidRDefault="00DF5378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473EA2" w:rsidR="00DF5378" w:rsidP="00043B9C" w:rsidRDefault="00DF5378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473EA2" w:rsidR="0086764E" w:rsidP="00885FE3" w:rsidRDefault="001226A4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b/>
          <w:color w:val="262626" w:themeColor="text1" w:themeTint="D9"/>
          <w:sz w:val="24"/>
          <w:szCs w:val="24"/>
        </w:rPr>
        <w:t>3.Financijsko izvješće</w:t>
      </w:r>
    </w:p>
    <w:p w:rsidRPr="00473EA2" w:rsidR="001226A4" w:rsidP="001226A4" w:rsidRDefault="001226A4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b/>
          <w:color w:val="262626" w:themeColor="text1" w:themeTint="D9"/>
          <w:sz w:val="24"/>
          <w:szCs w:val="24"/>
        </w:rPr>
        <w:t>3.1.Prihod</w:t>
      </w:r>
    </w:p>
    <w:p w:rsidRPr="00473EA2" w:rsidR="001226A4" w:rsidP="001226A4" w:rsidRDefault="001226A4">
      <w:pPr>
        <w:spacing w:after="0"/>
        <w:ind w:firstLine="708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Od otvaranja stečajnog postupka nije ostvaren nikakav prihod.</w:t>
      </w:r>
    </w:p>
    <w:p w:rsidR="0086764E" w:rsidP="001226A4" w:rsidRDefault="0086764E">
      <w:pPr>
        <w:spacing w:after="0"/>
        <w:ind w:firstLine="708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473EA2" w:rsidR="00DF5378" w:rsidP="001226A4" w:rsidRDefault="00DF5378">
      <w:pPr>
        <w:spacing w:after="0"/>
        <w:ind w:firstLine="708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473EA2" w:rsidR="001226A4" w:rsidP="001226A4" w:rsidRDefault="001226A4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b/>
          <w:color w:val="262626" w:themeColor="text1" w:themeTint="D9"/>
          <w:sz w:val="24"/>
          <w:szCs w:val="24"/>
        </w:rPr>
        <w:t>3.2.Rashod</w:t>
      </w:r>
    </w:p>
    <w:p w:rsidRPr="00473EA2" w:rsidR="001226A4" w:rsidP="001226A4" w:rsidRDefault="001226A4">
      <w:pPr>
        <w:spacing w:after="0"/>
        <w:ind w:firstLine="708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 xml:space="preserve">Rashodi </w:t>
      </w:r>
      <w:r w:rsidRPr="00473EA2" w:rsidR="007C2519">
        <w:rPr>
          <w:rFonts w:ascii="Arial" w:hAnsi="Arial" w:cs="Arial"/>
          <w:color w:val="262626" w:themeColor="text1" w:themeTint="D9"/>
          <w:sz w:val="24"/>
          <w:szCs w:val="24"/>
        </w:rPr>
        <w:t xml:space="preserve">do ispitnog ročišta 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su sljedeći:</w:t>
      </w:r>
    </w:p>
    <w:p w:rsidRPr="00473EA2" w:rsidR="00285C4F" w:rsidP="001226A4" w:rsidRDefault="005D1389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trošak uredskog materijala .................................................</w:t>
      </w:r>
      <w:r w:rsidRPr="00473EA2" w:rsidR="00CE0D41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473EA2" w:rsidR="00E5030D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473EA2" w:rsidR="002A5367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473EA2" w:rsidR="00C937CB">
        <w:rPr>
          <w:rFonts w:ascii="Arial" w:hAnsi="Arial" w:cs="Arial"/>
          <w:color w:val="262626" w:themeColor="text1" w:themeTint="D9"/>
          <w:sz w:val="24"/>
          <w:szCs w:val="24"/>
        </w:rPr>
        <w:t>100,00 kn</w:t>
      </w:r>
    </w:p>
    <w:p w:rsidRPr="00473EA2" w:rsidR="0086764E" w:rsidP="007A0A54" w:rsidRDefault="0086764E">
      <w:pPr>
        <w:pStyle w:val="Odlomakpopisa"/>
        <w:numPr>
          <w:ilvl w:val="0"/>
          <w:numId w:val="2"/>
        </w:numPr>
        <w:spacing w:after="0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trošak poštarina</w:t>
      </w:r>
      <w:r w:rsidRPr="00473EA2" w:rsidR="00C937CB">
        <w:rPr>
          <w:rFonts w:ascii="Arial" w:hAnsi="Arial" w:cs="Arial"/>
          <w:color w:val="262626" w:themeColor="text1" w:themeTint="D9"/>
          <w:sz w:val="24"/>
          <w:szCs w:val="24"/>
        </w:rPr>
        <w:t xml:space="preserve">           </w:t>
      </w:r>
      <w:r w:rsidRPr="00473EA2" w:rsidR="007A0A54">
        <w:rPr>
          <w:rFonts w:ascii="Arial" w:hAnsi="Arial" w:cs="Arial"/>
          <w:color w:val="262626" w:themeColor="text1" w:themeTint="D9"/>
          <w:sz w:val="24"/>
          <w:szCs w:val="24"/>
        </w:rPr>
        <w:t>...............</w:t>
      </w:r>
      <w:r w:rsidRPr="00473EA2" w:rsidR="00C937CB">
        <w:rPr>
          <w:rFonts w:ascii="Arial" w:hAnsi="Arial" w:cs="Arial"/>
          <w:color w:val="262626" w:themeColor="text1" w:themeTint="D9"/>
          <w:sz w:val="24"/>
          <w:szCs w:val="24"/>
        </w:rPr>
        <w:t>........................</w:t>
      </w:r>
      <w:r w:rsidRPr="00473EA2" w:rsidR="00C937CB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Pr="00473EA2" w:rsidR="00C937CB">
        <w:rPr>
          <w:rFonts w:ascii="Arial" w:hAnsi="Arial" w:cs="Arial"/>
          <w:color w:val="262626" w:themeColor="text1" w:themeTint="D9"/>
          <w:sz w:val="24"/>
          <w:szCs w:val="24"/>
        </w:rPr>
        <w:tab/>
        <w:t xml:space="preserve">     </w:t>
      </w:r>
      <w:r w:rsidRPr="00473EA2" w:rsidR="00D750AC">
        <w:rPr>
          <w:rFonts w:ascii="Arial" w:hAnsi="Arial" w:cs="Arial"/>
          <w:color w:val="262626" w:themeColor="text1" w:themeTint="D9"/>
          <w:sz w:val="24"/>
          <w:szCs w:val="24"/>
        </w:rPr>
        <w:t>10</w:t>
      </w:r>
      <w:r w:rsidRPr="00473EA2" w:rsidR="00D94D55">
        <w:rPr>
          <w:rFonts w:ascii="Arial" w:hAnsi="Arial" w:cs="Arial"/>
          <w:color w:val="262626" w:themeColor="text1" w:themeTint="D9"/>
          <w:sz w:val="24"/>
          <w:szCs w:val="24"/>
        </w:rPr>
        <w:t xml:space="preserve">0,00 </w:t>
      </w:r>
      <w:r w:rsidRPr="00473EA2" w:rsidR="00C937CB">
        <w:rPr>
          <w:rFonts w:ascii="Arial" w:hAnsi="Arial" w:cs="Arial"/>
          <w:color w:val="262626" w:themeColor="text1" w:themeTint="D9"/>
          <w:sz w:val="24"/>
          <w:szCs w:val="24"/>
        </w:rPr>
        <w:t>k</w:t>
      </w:r>
      <w:r w:rsidRPr="00473EA2" w:rsidR="00D750AC">
        <w:rPr>
          <w:rFonts w:ascii="Arial" w:hAnsi="Arial" w:cs="Arial"/>
          <w:color w:val="262626" w:themeColor="text1" w:themeTint="D9"/>
          <w:sz w:val="24"/>
          <w:szCs w:val="24"/>
        </w:rPr>
        <w:t>n</w:t>
      </w:r>
      <w:r w:rsidRPr="00473EA2" w:rsidR="007A0A54">
        <w:rPr>
          <w:rFonts w:ascii="Arial" w:hAnsi="Arial" w:cs="Arial"/>
          <w:color w:val="262626" w:themeColor="text1" w:themeTint="D9"/>
          <w:sz w:val="24"/>
          <w:szCs w:val="24"/>
        </w:rPr>
        <w:tab/>
        <w:t xml:space="preserve">        </w:t>
      </w:r>
    </w:p>
    <w:p w:rsidRPr="00473EA2" w:rsidR="005D1389" w:rsidP="001226A4" w:rsidRDefault="005D1389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trošak vlas</w:t>
      </w:r>
      <w:r w:rsidRPr="00473EA2" w:rsidR="007A0A54">
        <w:rPr>
          <w:rFonts w:ascii="Arial" w:hAnsi="Arial" w:cs="Arial"/>
          <w:color w:val="262626" w:themeColor="text1" w:themeTint="D9"/>
          <w:sz w:val="24"/>
          <w:szCs w:val="24"/>
        </w:rPr>
        <w:t>titog automobila</w:t>
      </w:r>
      <w:r w:rsidRPr="00473EA2" w:rsidR="00E5030D">
        <w:rPr>
          <w:rFonts w:ascii="Arial" w:hAnsi="Arial" w:cs="Arial"/>
          <w:color w:val="262626" w:themeColor="text1" w:themeTint="D9"/>
          <w:sz w:val="24"/>
          <w:szCs w:val="24"/>
        </w:rPr>
        <w:t xml:space="preserve"> u </w:t>
      </w:r>
      <w:r w:rsidRPr="00473EA2" w:rsidR="00D750AC">
        <w:rPr>
          <w:rFonts w:ascii="Arial" w:hAnsi="Arial" w:cs="Arial"/>
          <w:color w:val="262626" w:themeColor="text1" w:themeTint="D9"/>
          <w:sz w:val="24"/>
          <w:szCs w:val="24"/>
        </w:rPr>
        <w:t>službene svrhe (5</w:t>
      </w:r>
      <w:r w:rsidRPr="00473EA2" w:rsidR="00D94D55">
        <w:rPr>
          <w:rFonts w:ascii="Arial" w:hAnsi="Arial" w:cs="Arial"/>
          <w:color w:val="262626" w:themeColor="text1" w:themeTint="D9"/>
          <w:sz w:val="24"/>
          <w:szCs w:val="24"/>
        </w:rPr>
        <w:t>0</w:t>
      </w:r>
      <w:r w:rsidRPr="00473EA2" w:rsidR="00C405E4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473EA2" w:rsidR="007A0A54">
        <w:rPr>
          <w:rFonts w:ascii="Arial" w:hAnsi="Arial" w:cs="Arial"/>
          <w:color w:val="262626" w:themeColor="text1" w:themeTint="D9"/>
          <w:sz w:val="24"/>
          <w:szCs w:val="24"/>
        </w:rPr>
        <w:t>kmx2)</w:t>
      </w:r>
      <w:r w:rsidRPr="00473EA2" w:rsidR="00E5030D">
        <w:rPr>
          <w:rFonts w:ascii="Arial" w:hAnsi="Arial" w:cs="Arial"/>
          <w:color w:val="262626" w:themeColor="text1" w:themeTint="D9"/>
          <w:sz w:val="24"/>
          <w:szCs w:val="24"/>
        </w:rPr>
        <w:t xml:space="preserve">.... </w:t>
      </w:r>
      <w:r w:rsidRPr="00473EA2" w:rsidR="00932068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473EA2" w:rsidR="00D750AC">
        <w:rPr>
          <w:rFonts w:ascii="Arial" w:hAnsi="Arial" w:cs="Arial"/>
          <w:color w:val="262626" w:themeColor="text1" w:themeTint="D9"/>
          <w:sz w:val="24"/>
          <w:szCs w:val="24"/>
        </w:rPr>
        <w:t xml:space="preserve">  10</w:t>
      </w:r>
      <w:r w:rsidRPr="00473EA2" w:rsidR="00D94D55">
        <w:rPr>
          <w:rFonts w:ascii="Arial" w:hAnsi="Arial" w:cs="Arial"/>
          <w:color w:val="262626" w:themeColor="text1" w:themeTint="D9"/>
          <w:sz w:val="24"/>
          <w:szCs w:val="24"/>
        </w:rPr>
        <w:t xml:space="preserve">0,00 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kn</w:t>
      </w:r>
    </w:p>
    <w:p w:rsidRPr="00473EA2" w:rsidR="00D750AC" w:rsidP="001226A4" w:rsidRDefault="00D750AC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lastRenderedPageBreak/>
        <w:t>trošak telefona………………………………………………       100,00 kn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ab/>
      </w:r>
    </w:p>
    <w:p w:rsidRPr="00473EA2" w:rsidR="00F13DCC" w:rsidP="00134543" w:rsidRDefault="00D750AC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trošak knjigovodstva (1.000,00 kn/mj+PDV)………………   1.250,00 kn</w:t>
      </w:r>
    </w:p>
    <w:p w:rsidRPr="00473EA2" w:rsidR="00134543" w:rsidP="00134543" w:rsidRDefault="00E5030D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>Ukupno</w:t>
      </w:r>
      <w:r w:rsidRPr="00473EA2" w:rsidR="005D1389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 xml:space="preserve"> </w:t>
      </w:r>
      <w:r w:rsidRPr="00473EA2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>......................</w:t>
      </w:r>
      <w:r w:rsidRPr="00473EA2" w:rsidR="005D1389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>..............................</w:t>
      </w:r>
      <w:r w:rsidRPr="00473EA2" w:rsidR="00CE0D41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>......</w:t>
      </w:r>
      <w:r w:rsidRPr="00473EA2" w:rsidR="00F13DCC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>..................</w:t>
      </w:r>
      <w:r w:rsidRPr="00473EA2" w:rsidR="008639B8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 xml:space="preserve">. </w:t>
      </w:r>
      <w:r w:rsidRPr="00473EA2" w:rsidR="007A0A54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 xml:space="preserve">  </w:t>
      </w:r>
      <w:r w:rsidRPr="00473EA2" w:rsidR="00C937CB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 xml:space="preserve"> </w:t>
      </w:r>
      <w:r w:rsidRPr="00473EA2" w:rsidR="00D750AC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>1.650</w:t>
      </w:r>
      <w:r w:rsidRPr="00473EA2" w:rsidR="001836C9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>,</w:t>
      </w:r>
      <w:r w:rsidRPr="00473EA2" w:rsidR="00D94D55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 xml:space="preserve">00 </w:t>
      </w:r>
      <w:r w:rsidRPr="00473EA2" w:rsidR="00CE0D41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>kn</w:t>
      </w:r>
    </w:p>
    <w:p w:rsidRPr="00473EA2" w:rsidR="008639B8" w:rsidP="00134543" w:rsidRDefault="008639B8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</w:pPr>
    </w:p>
    <w:p w:rsidRPr="00473EA2" w:rsidR="00DF5378" w:rsidP="00134543" w:rsidRDefault="00DF5378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</w:pPr>
    </w:p>
    <w:p w:rsidRPr="00473EA2" w:rsidR="005D1389" w:rsidP="00134543" w:rsidRDefault="005D1389">
      <w:pPr>
        <w:spacing w:after="0"/>
        <w:jc w:val="both"/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</w:pPr>
      <w:r w:rsidRPr="00473EA2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ab/>
      </w:r>
      <w:r w:rsidR="00DF5378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>3.3.Predračun troškova za</w:t>
      </w:r>
      <w:r w:rsidR="00885FE3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 xml:space="preserve"> naredna</w:t>
      </w:r>
      <w:r w:rsidR="00DF5378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 xml:space="preserve"> </w:t>
      </w:r>
      <w:r w:rsidRPr="00473EA2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 xml:space="preserve"> </w:t>
      </w:r>
      <w:r w:rsidRPr="00473EA2" w:rsidR="00937074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>mje</w:t>
      </w:r>
      <w:r w:rsidRPr="00473EA2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>sečn</w:t>
      </w:r>
      <w:r w:rsidRPr="00473EA2" w:rsidR="007C2519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>a razdoblja</w:t>
      </w:r>
    </w:p>
    <w:p w:rsidRPr="00473EA2" w:rsidR="007834EE" w:rsidP="00134543" w:rsidRDefault="007834EE">
      <w:pPr>
        <w:spacing w:after="0"/>
        <w:jc w:val="both"/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</w:pPr>
    </w:p>
    <w:p w:rsidRPr="00473EA2" w:rsidR="005D1389" w:rsidP="005D1389" w:rsidRDefault="00CC0363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- poštanski troškovi</w:t>
      </w:r>
      <w:r w:rsidRPr="00473EA2" w:rsidR="003027BA">
        <w:rPr>
          <w:rFonts w:ascii="Arial" w:hAnsi="Arial" w:cs="Arial"/>
          <w:color w:val="262626" w:themeColor="text1" w:themeTint="D9"/>
          <w:sz w:val="24"/>
          <w:szCs w:val="24"/>
        </w:rPr>
        <w:t>…………………..</w:t>
      </w:r>
      <w:r w:rsidRPr="00473EA2" w:rsidR="005D1389">
        <w:rPr>
          <w:rFonts w:ascii="Arial" w:hAnsi="Arial" w:cs="Arial"/>
          <w:color w:val="262626" w:themeColor="text1" w:themeTint="D9"/>
          <w:sz w:val="24"/>
          <w:szCs w:val="24"/>
        </w:rPr>
        <w:t xml:space="preserve"> ....................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..</w:t>
      </w:r>
      <w:r w:rsidRPr="00473EA2" w:rsidR="003027BA">
        <w:rPr>
          <w:rFonts w:ascii="Arial" w:hAnsi="Arial" w:cs="Arial"/>
          <w:color w:val="262626" w:themeColor="text1" w:themeTint="D9"/>
          <w:sz w:val="24"/>
          <w:szCs w:val="24"/>
        </w:rPr>
        <w:t xml:space="preserve">.........................       </w:t>
      </w:r>
      <w:r w:rsidRPr="00473EA2" w:rsidR="00937074">
        <w:rPr>
          <w:rFonts w:ascii="Arial" w:hAnsi="Arial" w:cs="Arial"/>
          <w:color w:val="262626" w:themeColor="text1" w:themeTint="D9"/>
          <w:sz w:val="24"/>
          <w:szCs w:val="24"/>
        </w:rPr>
        <w:t>10</w:t>
      </w:r>
      <w:r w:rsidRPr="00473EA2" w:rsidR="005D1389">
        <w:rPr>
          <w:rFonts w:ascii="Arial" w:hAnsi="Arial" w:cs="Arial"/>
          <w:color w:val="262626" w:themeColor="text1" w:themeTint="D9"/>
          <w:sz w:val="24"/>
          <w:szCs w:val="24"/>
        </w:rPr>
        <w:t>0,00 kn</w:t>
      </w:r>
    </w:p>
    <w:p w:rsidRPr="00473EA2" w:rsidR="005D1389" w:rsidP="005D1389" w:rsidRDefault="005D1389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 xml:space="preserve">- </w:t>
      </w:r>
      <w:r w:rsidRPr="00473EA2" w:rsidR="003027BA">
        <w:rPr>
          <w:rFonts w:ascii="Arial" w:hAnsi="Arial" w:cs="Arial"/>
          <w:color w:val="262626" w:themeColor="text1" w:themeTint="D9"/>
          <w:sz w:val="24"/>
          <w:szCs w:val="24"/>
        </w:rPr>
        <w:t>trošak telefona …………………..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 xml:space="preserve">.....................................................    </w:t>
      </w:r>
      <w:r w:rsidRPr="00473EA2" w:rsidR="00CC0363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="000A3E7D">
        <w:rPr>
          <w:rFonts w:ascii="Arial" w:hAnsi="Arial" w:cs="Arial"/>
          <w:color w:val="262626" w:themeColor="text1" w:themeTint="D9"/>
          <w:sz w:val="24"/>
          <w:szCs w:val="24"/>
        </w:rPr>
        <w:t xml:space="preserve"> 2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00,00 kn</w:t>
      </w:r>
    </w:p>
    <w:p w:rsidRPr="00473EA2" w:rsidR="005D1389" w:rsidP="005D1389" w:rsidRDefault="003027BA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- trošak uredskog materijala …………………..</w:t>
      </w:r>
      <w:r w:rsidRPr="00473EA2" w:rsidR="005D1389">
        <w:rPr>
          <w:rFonts w:ascii="Arial" w:hAnsi="Arial" w:cs="Arial"/>
          <w:color w:val="262626" w:themeColor="text1" w:themeTint="D9"/>
          <w:sz w:val="24"/>
          <w:szCs w:val="24"/>
        </w:rPr>
        <w:t xml:space="preserve"> ..................................    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 xml:space="preserve"> 1</w:t>
      </w:r>
      <w:r w:rsidRPr="00473EA2" w:rsidR="005D1389">
        <w:rPr>
          <w:rFonts w:ascii="Arial" w:hAnsi="Arial" w:cs="Arial"/>
          <w:color w:val="262626" w:themeColor="text1" w:themeTint="D9"/>
          <w:sz w:val="24"/>
          <w:szCs w:val="24"/>
        </w:rPr>
        <w:t>00,00 kn</w:t>
      </w:r>
    </w:p>
    <w:p w:rsidRPr="00473EA2" w:rsidR="005D1389" w:rsidP="005D1389" w:rsidRDefault="005D1389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- trošak fotokopiranja</w:t>
      </w:r>
      <w:r w:rsidRPr="00473EA2" w:rsidR="003027BA">
        <w:rPr>
          <w:rFonts w:ascii="Arial" w:hAnsi="Arial" w:cs="Arial"/>
          <w:color w:val="262626" w:themeColor="text1" w:themeTint="D9"/>
          <w:sz w:val="24"/>
          <w:szCs w:val="24"/>
        </w:rPr>
        <w:t>…………………...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 xml:space="preserve"> ..................</w:t>
      </w:r>
      <w:r w:rsidRPr="00473EA2" w:rsidR="003027BA">
        <w:rPr>
          <w:rFonts w:ascii="Arial" w:hAnsi="Arial" w:cs="Arial"/>
          <w:color w:val="262626" w:themeColor="text1" w:themeTint="D9"/>
          <w:sz w:val="24"/>
          <w:szCs w:val="24"/>
        </w:rPr>
        <w:t>...........................     1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00,00</w:t>
      </w:r>
      <w:r w:rsidRPr="00473EA2" w:rsidR="00E66287">
        <w:rPr>
          <w:rFonts w:ascii="Arial" w:hAnsi="Arial" w:cs="Arial"/>
          <w:color w:val="262626" w:themeColor="text1" w:themeTint="D9"/>
          <w:sz w:val="24"/>
          <w:szCs w:val="24"/>
        </w:rPr>
        <w:t xml:space="preserve"> kn</w:t>
      </w:r>
    </w:p>
    <w:p w:rsidRPr="00473EA2" w:rsidR="00E66287" w:rsidP="008639B8" w:rsidRDefault="005D1389">
      <w:pPr>
        <w:spacing w:after="0"/>
        <w:contextualSpacing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 xml:space="preserve">- </w:t>
      </w:r>
      <w:r w:rsidRPr="00473EA2" w:rsidR="003027BA">
        <w:rPr>
          <w:rFonts w:ascii="Arial" w:hAnsi="Arial" w:cs="Arial"/>
          <w:color w:val="262626" w:themeColor="text1" w:themeTint="D9"/>
          <w:sz w:val="24"/>
          <w:szCs w:val="24"/>
        </w:rPr>
        <w:t>knjigovodstveni poslovi (1.000,00 kn/mj+PDV)</w:t>
      </w:r>
      <w:r w:rsidRPr="00473EA2" w:rsidR="008639B8">
        <w:rPr>
          <w:rFonts w:ascii="Arial" w:hAnsi="Arial" w:cs="Arial"/>
          <w:color w:val="262626" w:themeColor="text1" w:themeTint="D9"/>
          <w:sz w:val="24"/>
          <w:szCs w:val="24"/>
        </w:rPr>
        <w:t xml:space="preserve"> ......</w:t>
      </w:r>
      <w:r w:rsidRPr="00473EA2" w:rsidR="003027BA">
        <w:rPr>
          <w:rFonts w:ascii="Arial" w:hAnsi="Arial" w:cs="Arial"/>
          <w:color w:val="262626" w:themeColor="text1" w:themeTint="D9"/>
          <w:sz w:val="24"/>
          <w:szCs w:val="24"/>
        </w:rPr>
        <w:t>.........................</w:t>
      </w:r>
      <w:r w:rsidRPr="00473EA2" w:rsidR="008639B8">
        <w:rPr>
          <w:rFonts w:ascii="Arial" w:hAnsi="Arial" w:cs="Arial"/>
          <w:color w:val="262626" w:themeColor="text1" w:themeTint="D9"/>
          <w:sz w:val="24"/>
          <w:szCs w:val="24"/>
        </w:rPr>
        <w:t xml:space="preserve">   </w:t>
      </w:r>
      <w:r w:rsidRPr="00473EA2" w:rsidR="00937074">
        <w:rPr>
          <w:rFonts w:ascii="Arial" w:hAnsi="Arial" w:cs="Arial"/>
          <w:color w:val="262626" w:themeColor="text1" w:themeTint="D9"/>
          <w:sz w:val="24"/>
          <w:szCs w:val="24"/>
        </w:rPr>
        <w:t>1</w:t>
      </w:r>
      <w:r w:rsidRPr="00473EA2" w:rsidR="008639B8">
        <w:rPr>
          <w:rFonts w:ascii="Arial" w:hAnsi="Arial" w:cs="Arial"/>
          <w:color w:val="262626" w:themeColor="text1" w:themeTint="D9"/>
          <w:sz w:val="24"/>
          <w:szCs w:val="24"/>
        </w:rPr>
        <w:t>.</w:t>
      </w:r>
      <w:r w:rsidRPr="00473EA2" w:rsidR="00937074">
        <w:rPr>
          <w:rFonts w:ascii="Arial" w:hAnsi="Arial" w:cs="Arial"/>
          <w:color w:val="262626" w:themeColor="text1" w:themeTint="D9"/>
          <w:sz w:val="24"/>
          <w:szCs w:val="24"/>
        </w:rPr>
        <w:t>2</w:t>
      </w:r>
      <w:r w:rsidRPr="00473EA2" w:rsidR="003027BA">
        <w:rPr>
          <w:rFonts w:ascii="Arial" w:hAnsi="Arial" w:cs="Arial"/>
          <w:color w:val="262626" w:themeColor="text1" w:themeTint="D9"/>
          <w:sz w:val="24"/>
          <w:szCs w:val="24"/>
        </w:rPr>
        <w:t>5</w:t>
      </w:r>
      <w:r w:rsidRPr="00473EA2" w:rsidR="008639B8">
        <w:rPr>
          <w:rFonts w:ascii="Arial" w:hAnsi="Arial" w:cs="Arial"/>
          <w:color w:val="262626" w:themeColor="text1" w:themeTint="D9"/>
          <w:sz w:val="24"/>
          <w:szCs w:val="24"/>
        </w:rPr>
        <w:t>0,00 kn</w:t>
      </w:r>
      <w:r w:rsidRPr="00473EA2" w:rsidR="008639B8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Pr="00473EA2" w:rsidR="008639B8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Pr="00473EA2" w:rsidR="008639B8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Pr="00473EA2" w:rsidR="008639B8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Pr="00473EA2" w:rsidR="008639B8">
        <w:rPr>
          <w:rFonts w:ascii="Arial" w:hAnsi="Arial" w:cs="Arial"/>
          <w:color w:val="262626" w:themeColor="text1" w:themeTint="D9"/>
          <w:sz w:val="24"/>
          <w:szCs w:val="24"/>
        </w:rPr>
        <w:tab/>
      </w:r>
    </w:p>
    <w:p w:rsidRPr="00473EA2" w:rsidR="005D1389" w:rsidP="005D1389" w:rsidRDefault="005D1389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Ukupno ...........................................................</w:t>
      </w:r>
      <w:r w:rsidRPr="00473EA2" w:rsidR="00CE0D41">
        <w:rPr>
          <w:rFonts w:ascii="Arial" w:hAnsi="Arial" w:cs="Arial"/>
          <w:color w:val="262626" w:themeColor="text1" w:themeTint="D9"/>
          <w:sz w:val="24"/>
          <w:szCs w:val="24"/>
        </w:rPr>
        <w:t>......................</w:t>
      </w:r>
      <w:r w:rsidRPr="00473EA2" w:rsidR="003027BA">
        <w:rPr>
          <w:rFonts w:ascii="Arial" w:hAnsi="Arial" w:cs="Arial"/>
          <w:color w:val="262626" w:themeColor="text1" w:themeTint="D9"/>
          <w:sz w:val="24"/>
          <w:szCs w:val="24"/>
        </w:rPr>
        <w:t>.............</w:t>
      </w:r>
      <w:r w:rsidRPr="00473EA2" w:rsidR="00CE0D41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473EA2" w:rsidR="001E65B2">
        <w:rPr>
          <w:rFonts w:ascii="Arial" w:hAnsi="Arial" w:cs="Arial"/>
          <w:color w:val="262626" w:themeColor="text1" w:themeTint="D9"/>
          <w:sz w:val="24"/>
          <w:szCs w:val="24"/>
        </w:rPr>
        <w:t xml:space="preserve">  </w:t>
      </w:r>
      <w:r w:rsidR="000A3E7D">
        <w:rPr>
          <w:rFonts w:ascii="Arial" w:hAnsi="Arial" w:cs="Arial"/>
          <w:color w:val="262626" w:themeColor="text1" w:themeTint="D9"/>
          <w:sz w:val="24"/>
          <w:szCs w:val="24"/>
        </w:rPr>
        <w:t>1.7</w:t>
      </w:r>
      <w:r w:rsidRPr="00473EA2" w:rsidR="00937074">
        <w:rPr>
          <w:rFonts w:ascii="Arial" w:hAnsi="Arial" w:cs="Arial"/>
          <w:color w:val="262626" w:themeColor="text1" w:themeTint="D9"/>
          <w:sz w:val="24"/>
          <w:szCs w:val="24"/>
        </w:rPr>
        <w:t>5</w:t>
      </w:r>
      <w:r w:rsidRPr="00473EA2" w:rsidR="003027BA">
        <w:rPr>
          <w:rFonts w:ascii="Arial" w:hAnsi="Arial" w:cs="Arial"/>
          <w:color w:val="262626" w:themeColor="text1" w:themeTint="D9"/>
          <w:sz w:val="24"/>
          <w:szCs w:val="24"/>
        </w:rPr>
        <w:t>0,00</w:t>
      </w:r>
      <w:r w:rsidRPr="00473EA2" w:rsidR="00C937CB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473EA2" w:rsidR="001E65B2">
        <w:rPr>
          <w:rFonts w:ascii="Arial" w:hAnsi="Arial" w:cs="Arial"/>
          <w:color w:val="262626" w:themeColor="text1" w:themeTint="D9"/>
          <w:sz w:val="24"/>
          <w:szCs w:val="24"/>
        </w:rPr>
        <w:t>kn</w:t>
      </w:r>
    </w:p>
    <w:p w:rsidRPr="00473EA2" w:rsidR="00865968" w:rsidP="005D1389" w:rsidRDefault="00865968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473EA2" w:rsidR="00F45761" w:rsidP="005D1389" w:rsidRDefault="003027BA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</w:t>
      </w:r>
      <w:r w:rsidRPr="00473EA2" w:rsidR="006875A2">
        <w:rPr>
          <w:rFonts w:ascii="Arial" w:hAnsi="Arial" w:cs="Arial"/>
          <w:color w:val="262626" w:themeColor="text1" w:themeTint="D9"/>
          <w:sz w:val="24"/>
          <w:szCs w:val="24"/>
        </w:rPr>
        <w:t xml:space="preserve"> daljnjim troškovima koji će nastati, a nisu obuhvaćeni planom troškova</w:t>
      </w:r>
      <w:r w:rsidRPr="00473EA2" w:rsidR="00000F97">
        <w:rPr>
          <w:rFonts w:ascii="Arial" w:hAnsi="Arial" w:cs="Arial"/>
          <w:color w:val="262626" w:themeColor="text1" w:themeTint="D9"/>
          <w:sz w:val="24"/>
          <w:szCs w:val="24"/>
        </w:rPr>
        <w:t>, kao i o prihodima u stečajnom postupku stečajni upravitelj će izvještavati u redovnim tromjesečnim izvješćima.</w:t>
      </w:r>
    </w:p>
    <w:p w:rsidRPr="00473EA2" w:rsidR="003027BA" w:rsidP="005D1389" w:rsidRDefault="003027BA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473EA2" w:rsidR="003027BA" w:rsidP="005D1389" w:rsidRDefault="003027BA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473EA2" w:rsidR="00F45761" w:rsidP="00F45761" w:rsidRDefault="00F45761">
      <w:p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II. STANJE STEČAJNE MASE</w:t>
      </w:r>
    </w:p>
    <w:p w:rsidRPr="00473EA2" w:rsidR="00F45761" w:rsidP="005D1389" w:rsidRDefault="00F45761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473EA2" w:rsidR="00865968" w:rsidP="00865968" w:rsidRDefault="00865968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b/>
          <w:color w:val="262626" w:themeColor="text1" w:themeTint="D9"/>
          <w:sz w:val="24"/>
          <w:szCs w:val="24"/>
        </w:rPr>
        <w:t>4.</w:t>
      </w:r>
      <w:r w:rsidRPr="00473EA2" w:rsidR="00172F57">
        <w:rPr>
          <w:rFonts w:ascii="Arial" w:hAnsi="Arial" w:cs="Arial"/>
          <w:b/>
          <w:color w:val="262626" w:themeColor="text1" w:themeTint="D9"/>
          <w:sz w:val="24"/>
          <w:szCs w:val="24"/>
        </w:rPr>
        <w:t xml:space="preserve">1. </w:t>
      </w:r>
      <w:r w:rsidRPr="00473EA2">
        <w:rPr>
          <w:rFonts w:ascii="Arial" w:hAnsi="Arial" w:cs="Arial"/>
          <w:b/>
          <w:color w:val="262626" w:themeColor="text1" w:themeTint="D9"/>
          <w:sz w:val="24"/>
          <w:szCs w:val="24"/>
        </w:rPr>
        <w:t>Popis imovine i obveza</w:t>
      </w:r>
    </w:p>
    <w:p w:rsidRPr="00473EA2" w:rsidR="008C20D0" w:rsidP="00865968" w:rsidRDefault="008C20D0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Pr="00473EA2" w:rsidR="00865968" w:rsidP="00865968" w:rsidRDefault="00865968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b/>
          <w:color w:val="262626" w:themeColor="text1" w:themeTint="D9"/>
          <w:sz w:val="24"/>
          <w:szCs w:val="24"/>
        </w:rPr>
        <w:t>Nekretnine</w:t>
      </w:r>
    </w:p>
    <w:p w:rsidRPr="00473EA2" w:rsidR="00A13BE8" w:rsidP="00363B4A" w:rsidRDefault="00A13BE8">
      <w:p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473EA2" w:rsidR="00363B4A" w:rsidP="00363B4A" w:rsidRDefault="0026508B">
      <w:p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Stečajni dužnik posjeduje slijedeće nekretnine:</w:t>
      </w:r>
    </w:p>
    <w:p w:rsidRPr="00473EA2" w:rsidR="0026508B" w:rsidP="001E4BBE" w:rsidRDefault="001E4BBE">
      <w:pPr>
        <w:spacing w:after="200" w:line="276" w:lineRule="auto"/>
        <w:ind w:left="720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1.</w:t>
      </w:r>
      <w:r w:rsidRPr="00473EA2" w:rsidR="0026508B">
        <w:rPr>
          <w:rFonts w:ascii="Arial" w:hAnsi="Arial" w:cs="Arial"/>
          <w:color w:val="262626" w:themeColor="text1" w:themeTint="D9"/>
          <w:sz w:val="24"/>
          <w:szCs w:val="24"/>
        </w:rPr>
        <w:t xml:space="preserve">upisane u zk. ul. </w:t>
      </w:r>
      <w:r w:rsidRPr="00473EA2" w:rsidR="00D750AC">
        <w:rPr>
          <w:rFonts w:ascii="Arial" w:hAnsi="Arial" w:cs="Arial"/>
          <w:color w:val="262626" w:themeColor="text1" w:themeTint="D9"/>
          <w:sz w:val="24"/>
          <w:szCs w:val="24"/>
        </w:rPr>
        <w:t>109232</w:t>
      </w:r>
      <w:r w:rsidRPr="00473EA2" w:rsidR="005544C2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473EA2" w:rsidR="0026508B">
        <w:rPr>
          <w:rFonts w:ascii="Arial" w:hAnsi="Arial" w:cs="Arial"/>
          <w:color w:val="262626" w:themeColor="text1" w:themeTint="D9"/>
          <w:sz w:val="24"/>
          <w:szCs w:val="24"/>
        </w:rPr>
        <w:t xml:space="preserve">k.o. </w:t>
      </w:r>
      <w:r w:rsidRPr="00473EA2" w:rsidR="005544C2">
        <w:rPr>
          <w:rFonts w:ascii="Arial" w:hAnsi="Arial" w:cs="Arial"/>
          <w:color w:val="262626" w:themeColor="text1" w:themeTint="D9"/>
          <w:sz w:val="24"/>
          <w:szCs w:val="24"/>
        </w:rPr>
        <w:t>999901 Grad Zagreb</w:t>
      </w:r>
    </w:p>
    <w:p w:rsidRPr="00473EA2" w:rsidR="005544C2" w:rsidP="005847A5" w:rsidRDefault="0026508B">
      <w:pPr>
        <w:pStyle w:val="Odlomakpopisa"/>
        <w:numPr>
          <w:ilvl w:val="0"/>
          <w:numId w:val="2"/>
        </w:num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 xml:space="preserve">k.č. br. </w:t>
      </w:r>
      <w:r w:rsidRPr="00473EA2" w:rsidR="005544C2">
        <w:rPr>
          <w:rFonts w:ascii="Arial" w:hAnsi="Arial" w:cs="Arial"/>
          <w:color w:val="262626" w:themeColor="text1" w:themeTint="D9"/>
          <w:sz w:val="24"/>
          <w:szCs w:val="24"/>
        </w:rPr>
        <w:t>4968/22 – dvorište Kalnička površine 29 m2</w:t>
      </w:r>
    </w:p>
    <w:p w:rsidRPr="00473EA2" w:rsidR="009668F3" w:rsidP="009668F3" w:rsidRDefault="009668F3">
      <w:pPr>
        <w:pStyle w:val="Odlomakpopisa"/>
        <w:spacing w:after="200" w:line="276" w:lineRule="auto"/>
        <w:ind w:left="1068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473EA2" w:rsidR="003B4534" w:rsidP="001E4BBE" w:rsidRDefault="001E4BBE">
      <w:pPr>
        <w:spacing w:after="200" w:line="276" w:lineRule="auto"/>
        <w:ind w:left="720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2.</w:t>
      </w:r>
      <w:r w:rsidRPr="00473EA2" w:rsidR="00F71E87">
        <w:rPr>
          <w:rFonts w:ascii="Arial" w:hAnsi="Arial" w:cs="Arial"/>
          <w:color w:val="262626" w:themeColor="text1" w:themeTint="D9"/>
          <w:sz w:val="24"/>
          <w:szCs w:val="24"/>
        </w:rPr>
        <w:t>upisane u zk. u</w:t>
      </w:r>
      <w:r w:rsidRPr="00473EA2" w:rsidR="003B4534">
        <w:rPr>
          <w:rFonts w:ascii="Arial" w:hAnsi="Arial" w:cs="Arial"/>
          <w:color w:val="262626" w:themeColor="text1" w:themeTint="D9"/>
          <w:sz w:val="24"/>
          <w:szCs w:val="24"/>
        </w:rPr>
        <w:t>l. 10095 k.o. 999901 Grad Zagreb</w:t>
      </w:r>
    </w:p>
    <w:p w:rsidRPr="00473EA2" w:rsidR="00D46BC0" w:rsidP="009668F3" w:rsidRDefault="003B4534">
      <w:pPr>
        <w:pStyle w:val="Odlomakpopisa"/>
        <w:numPr>
          <w:ilvl w:val="0"/>
          <w:numId w:val="2"/>
        </w:num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k.č. br. 4968/2 – stambena zgrada br 17. i dvorište Kalnička površine 604 m2, stambena zgrada br. 17. površine 302</w:t>
      </w:r>
      <w:r w:rsidRPr="00473EA2" w:rsidR="00D46BC0">
        <w:rPr>
          <w:rFonts w:ascii="Arial" w:hAnsi="Arial" w:cs="Arial"/>
          <w:color w:val="262626" w:themeColor="text1" w:themeTint="D9"/>
          <w:sz w:val="24"/>
          <w:szCs w:val="24"/>
        </w:rPr>
        <w:t xml:space="preserve"> m2, i dvorište površine 302 m2</w:t>
      </w:r>
    </w:p>
    <w:p w:rsidRPr="00473EA2" w:rsidR="0034702A" w:rsidP="0034702A" w:rsidRDefault="003B4534">
      <w:pPr>
        <w:pStyle w:val="Odlomakpopisa"/>
        <w:numPr>
          <w:ilvl w:val="0"/>
          <w:numId w:val="17"/>
        </w:num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473EA2" w:rsidR="0026508B">
        <w:rPr>
          <w:rFonts w:ascii="Arial" w:hAnsi="Arial" w:cs="Arial"/>
          <w:color w:val="262626" w:themeColor="text1" w:themeTint="D9"/>
          <w:sz w:val="24"/>
          <w:szCs w:val="24"/>
        </w:rPr>
        <w:t>suvlasnički dio:</w:t>
      </w:r>
      <w:r w:rsidRPr="00473EA2" w:rsidR="00D46BC0">
        <w:rPr>
          <w:rFonts w:ascii="Arial" w:hAnsi="Arial" w:cs="Arial"/>
          <w:color w:val="262626" w:themeColor="text1" w:themeTint="D9"/>
          <w:sz w:val="24"/>
          <w:szCs w:val="24"/>
        </w:rPr>
        <w:t>61</w:t>
      </w:r>
      <w:r w:rsidRPr="00473EA2" w:rsidR="0026508B">
        <w:rPr>
          <w:rFonts w:ascii="Arial" w:hAnsi="Arial" w:cs="Arial"/>
          <w:color w:val="262626" w:themeColor="text1" w:themeTint="D9"/>
          <w:sz w:val="24"/>
          <w:szCs w:val="24"/>
        </w:rPr>
        <w:t>/10000 ETAŽNO VLASNIŠTVO (E-1</w:t>
      </w:r>
      <w:r w:rsidRPr="00473EA2" w:rsidR="00D46BC0">
        <w:rPr>
          <w:rFonts w:ascii="Arial" w:hAnsi="Arial" w:cs="Arial"/>
          <w:color w:val="262626" w:themeColor="text1" w:themeTint="D9"/>
          <w:sz w:val="24"/>
          <w:szCs w:val="24"/>
        </w:rPr>
        <w:t>0</w:t>
      </w:r>
      <w:r w:rsidRPr="00473EA2" w:rsidR="0026508B">
        <w:rPr>
          <w:rFonts w:ascii="Arial" w:hAnsi="Arial" w:cs="Arial"/>
          <w:color w:val="262626" w:themeColor="text1" w:themeTint="D9"/>
          <w:sz w:val="24"/>
          <w:szCs w:val="24"/>
        </w:rPr>
        <w:t xml:space="preserve">) – </w:t>
      </w:r>
      <w:r w:rsidRPr="00473EA2" w:rsidR="00D46BC0">
        <w:rPr>
          <w:rFonts w:ascii="Arial" w:hAnsi="Arial" w:cs="Arial"/>
          <w:color w:val="262626" w:themeColor="text1" w:themeTint="D9"/>
          <w:sz w:val="24"/>
          <w:szCs w:val="24"/>
        </w:rPr>
        <w:t>1. garažn</w:t>
      </w:r>
      <w:r w:rsidRPr="00473EA2" w:rsidR="00F71E87">
        <w:rPr>
          <w:rFonts w:ascii="Arial" w:hAnsi="Arial" w:cs="Arial"/>
          <w:color w:val="262626" w:themeColor="text1" w:themeTint="D9"/>
          <w:sz w:val="24"/>
          <w:szCs w:val="24"/>
        </w:rPr>
        <w:t>o parkirno mjesto u podrumu pod</w:t>
      </w:r>
      <w:r w:rsidRPr="00473EA2" w:rsidR="00D46BC0">
        <w:rPr>
          <w:rFonts w:ascii="Arial" w:hAnsi="Arial" w:cs="Arial"/>
          <w:color w:val="262626" w:themeColor="text1" w:themeTint="D9"/>
          <w:sz w:val="24"/>
          <w:szCs w:val="24"/>
        </w:rPr>
        <w:t>ne površine 12,50 m2 (neto korisne površine 6,25 m2) u nacrtu označen oznakom GPM10</w:t>
      </w:r>
    </w:p>
    <w:p w:rsidRPr="00473EA2" w:rsidR="0034702A" w:rsidP="0034702A" w:rsidRDefault="0034702A">
      <w:p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 xml:space="preserve">Na </w:t>
      </w:r>
      <w:r w:rsidRPr="00473EA2" w:rsidR="009668F3">
        <w:rPr>
          <w:rFonts w:ascii="Arial" w:hAnsi="Arial" w:cs="Arial"/>
          <w:color w:val="262626" w:themeColor="text1" w:themeTint="D9"/>
          <w:sz w:val="24"/>
          <w:szCs w:val="24"/>
        </w:rPr>
        <w:t xml:space="preserve"> obje nekretnine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 xml:space="preserve"> uknjiženo je pravo zaloga</w:t>
      </w:r>
      <w:r w:rsidRPr="00473EA2" w:rsidR="00C83A47">
        <w:rPr>
          <w:rFonts w:ascii="Arial" w:hAnsi="Arial" w:cs="Arial"/>
          <w:color w:val="262626" w:themeColor="text1" w:themeTint="D9"/>
          <w:sz w:val="24"/>
          <w:szCs w:val="24"/>
        </w:rPr>
        <w:t>:</w:t>
      </w:r>
    </w:p>
    <w:p w:rsidRPr="00473EA2" w:rsidR="00C83A47" w:rsidP="00C83A47" w:rsidRDefault="00C83A47">
      <w:pPr>
        <w:pStyle w:val="Odlomakpopisa"/>
        <w:numPr>
          <w:ilvl w:val="0"/>
          <w:numId w:val="2"/>
        </w:num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 xml:space="preserve">na </w:t>
      </w:r>
      <w:r w:rsidRPr="00473EA2" w:rsidR="00386690">
        <w:rPr>
          <w:rFonts w:ascii="Arial" w:hAnsi="Arial" w:cs="Arial"/>
          <w:color w:val="262626" w:themeColor="text1" w:themeTint="D9"/>
          <w:sz w:val="24"/>
          <w:szCs w:val="24"/>
        </w:rPr>
        <w:t>temelju Rješenja</w:t>
      </w:r>
      <w:r w:rsidRPr="00473EA2" w:rsidR="009668F3">
        <w:rPr>
          <w:rFonts w:ascii="Arial" w:hAnsi="Arial" w:cs="Arial"/>
          <w:color w:val="262626" w:themeColor="text1" w:themeTint="D9"/>
          <w:sz w:val="24"/>
          <w:szCs w:val="24"/>
        </w:rPr>
        <w:t xml:space="preserve"> o osiguranju Općins</w:t>
      </w:r>
      <w:r w:rsidRPr="00473EA2" w:rsidR="00F13DCC">
        <w:rPr>
          <w:rFonts w:ascii="Arial" w:hAnsi="Arial" w:cs="Arial"/>
          <w:color w:val="262626" w:themeColor="text1" w:themeTint="D9"/>
          <w:sz w:val="24"/>
          <w:szCs w:val="24"/>
        </w:rPr>
        <w:t>k</w:t>
      </w:r>
      <w:r w:rsidRPr="00473EA2" w:rsidR="009668F3">
        <w:rPr>
          <w:rFonts w:ascii="Arial" w:hAnsi="Arial" w:cs="Arial"/>
          <w:color w:val="262626" w:themeColor="text1" w:themeTint="D9"/>
          <w:sz w:val="24"/>
          <w:szCs w:val="24"/>
        </w:rPr>
        <w:t>og građanskog suda u Zagrebu po</w:t>
      </w:r>
      <w:r w:rsidRPr="00473EA2" w:rsidR="00F13DCC">
        <w:rPr>
          <w:rFonts w:ascii="Arial" w:hAnsi="Arial" w:cs="Arial"/>
          <w:color w:val="262626" w:themeColor="text1" w:themeTint="D9"/>
          <w:sz w:val="24"/>
          <w:szCs w:val="24"/>
        </w:rPr>
        <w:t>s</w:t>
      </w:r>
      <w:r w:rsidRPr="00473EA2" w:rsidR="009668F3">
        <w:rPr>
          <w:rFonts w:ascii="Arial" w:hAnsi="Arial" w:cs="Arial"/>
          <w:color w:val="262626" w:themeColor="text1" w:themeTint="D9"/>
          <w:sz w:val="24"/>
          <w:szCs w:val="24"/>
        </w:rPr>
        <w:t xml:space="preserve">l. br. Ovr-1602/16 od 1. lipnja 2016. godine uknjižuje se založno pravo radi osiguranja novčane tražbine predlagatelja osiguranja u iznosu od 690.405,58 kn (glavnica </w:t>
      </w:r>
      <w:r w:rsidRPr="00473EA2" w:rsidR="009668F3">
        <w:rPr>
          <w:rFonts w:ascii="Arial" w:hAnsi="Arial" w:cs="Arial"/>
          <w:color w:val="262626" w:themeColor="text1" w:themeTint="D9"/>
          <w:sz w:val="24"/>
          <w:szCs w:val="24"/>
        </w:rPr>
        <w:lastRenderedPageBreak/>
        <w:t>613,330,02 kn i kamata 77.075,56 kn) sa pripadajućim zakonskim zateznim kamatama, te ostalih uvjeta za korist</w:t>
      </w:r>
    </w:p>
    <w:p w:rsidRPr="00473EA2" w:rsidR="009668F3" w:rsidP="009668F3" w:rsidRDefault="009668F3">
      <w:pPr>
        <w:pStyle w:val="Odlomakpopisa"/>
        <w:spacing w:after="200" w:line="276" w:lineRule="auto"/>
        <w:ind w:left="1068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REPUBLIKA HRVATSKA</w:t>
      </w:r>
    </w:p>
    <w:p w:rsidRPr="00473EA2" w:rsidR="009668F3" w:rsidP="009668F3" w:rsidRDefault="009668F3">
      <w:p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 xml:space="preserve">Na nekretnini opisanoj pod točkom 1 </w:t>
      </w:r>
      <w:r w:rsidRPr="00473EA2" w:rsidR="00DB2B65">
        <w:rPr>
          <w:rFonts w:ascii="Arial" w:hAnsi="Arial" w:cs="Arial"/>
          <w:color w:val="262626" w:themeColor="text1" w:themeTint="D9"/>
          <w:sz w:val="24"/>
          <w:szCs w:val="24"/>
        </w:rPr>
        <w:t xml:space="preserve">– zk. Ul. 109232 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uknjiženo je pravo zaloga</w:t>
      </w:r>
    </w:p>
    <w:p w:rsidRPr="00473EA2" w:rsidR="009668F3" w:rsidP="009668F3" w:rsidRDefault="009668F3">
      <w:p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- na temelju Ugovora o založnom pravu od 30. ožujka 2</w:t>
      </w:r>
      <w:r w:rsidRPr="00473EA2" w:rsidR="00DB2B65">
        <w:rPr>
          <w:rFonts w:ascii="Arial" w:hAnsi="Arial" w:cs="Arial"/>
          <w:color w:val="262626" w:themeColor="text1" w:themeTint="D9"/>
          <w:sz w:val="24"/>
          <w:szCs w:val="24"/>
        </w:rPr>
        <w:t>010. javnobilježnički solemnizira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nog pod broj</w:t>
      </w:r>
      <w:r w:rsidRPr="00473EA2" w:rsidR="00DB2B65">
        <w:rPr>
          <w:rFonts w:ascii="Arial" w:hAnsi="Arial" w:cs="Arial"/>
          <w:color w:val="262626" w:themeColor="text1" w:themeTint="D9"/>
          <w:sz w:val="24"/>
          <w:szCs w:val="24"/>
        </w:rPr>
        <w:t>e</w:t>
      </w:r>
      <w:r w:rsidRPr="00473EA2" w:rsidR="00386690">
        <w:rPr>
          <w:rFonts w:ascii="Arial" w:hAnsi="Arial" w:cs="Arial"/>
          <w:color w:val="262626" w:themeColor="text1" w:themeTint="D9"/>
          <w:sz w:val="24"/>
          <w:szCs w:val="24"/>
        </w:rPr>
        <w:t>m OV-7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602/10 od 31. ožujka 2010. uknjižuje se pravo zaloga</w:t>
      </w:r>
      <w:r w:rsidRPr="00473EA2" w:rsidR="00DB2B65">
        <w:rPr>
          <w:rFonts w:ascii="Arial" w:hAnsi="Arial" w:cs="Arial"/>
          <w:color w:val="262626" w:themeColor="text1" w:themeTint="D9"/>
          <w:sz w:val="24"/>
          <w:szCs w:val="24"/>
        </w:rPr>
        <w:t xml:space="preserve"> radi osiguranja tražbine u izn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osu 16.000.000,00 kn s kamatom p</w:t>
      </w:r>
      <w:r w:rsidRPr="00473EA2" w:rsidR="00DB2B65">
        <w:rPr>
          <w:rFonts w:ascii="Arial" w:hAnsi="Arial" w:cs="Arial"/>
          <w:color w:val="262626" w:themeColor="text1" w:themeTint="D9"/>
          <w:sz w:val="24"/>
          <w:szCs w:val="24"/>
        </w:rPr>
        <w:t>o dospijeću koje se utvrđuje u v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isini stope važeće zakonske zatezne kamate u skladu s Odlukom o kamatnim stopama Zagrebačke banke d.d. (kamatna stopa je promjenjiva) koja na dan sklapanja ovog Ugovora iznosi 17 % a u slučaju promjene stope zateznih kamata prema eskontnoj stopi Hrvatske narodne banke koja je vrijedila zadnjeg dana polugodišta koje je prethodilo tekućem polugodištu uvećanoj za 8 p.</w:t>
      </w:r>
      <w:r w:rsidRPr="00473EA2" w:rsidR="00386690">
        <w:rPr>
          <w:rFonts w:ascii="Arial" w:hAnsi="Arial" w:cs="Arial"/>
          <w:color w:val="262626" w:themeColor="text1" w:themeTint="D9"/>
          <w:sz w:val="24"/>
          <w:szCs w:val="24"/>
        </w:rPr>
        <w:t>p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. godišnje, koja teče od dana dospi</w:t>
      </w:r>
      <w:r w:rsidRPr="00473EA2" w:rsidR="00386690">
        <w:rPr>
          <w:rFonts w:ascii="Arial" w:hAnsi="Arial" w:cs="Arial"/>
          <w:color w:val="262626" w:themeColor="text1" w:themeTint="D9"/>
          <w:sz w:val="24"/>
          <w:szCs w:val="24"/>
        </w:rPr>
        <w:t>jeća do dana namirenja tražbine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 xml:space="preserve"> uvećano za naknade i troškove za korist ZAGREBAČKE BANKE d.d. Zagreb</w:t>
      </w:r>
      <w:r w:rsidRPr="00473EA2" w:rsidR="00386690">
        <w:rPr>
          <w:rFonts w:ascii="Arial" w:hAnsi="Arial" w:cs="Arial"/>
          <w:color w:val="262626" w:themeColor="text1" w:themeTint="D9"/>
          <w:sz w:val="24"/>
          <w:szCs w:val="24"/>
        </w:rPr>
        <w:t>.</w:t>
      </w:r>
    </w:p>
    <w:p w:rsidRPr="00473EA2" w:rsidR="00386690" w:rsidP="009668F3" w:rsidRDefault="00386690">
      <w:p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>Potraživanje je izmireno i podnesen je zahtjev za brisanje zaloga.</w:t>
      </w:r>
    </w:p>
    <w:p w:rsidRPr="00473EA2" w:rsidR="007C23B1" w:rsidP="003C6AA7" w:rsidRDefault="007C23B1">
      <w:pPr>
        <w:spacing w:after="200" w:line="276" w:lineRule="auto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Pr="00473EA2">
        <w:rPr>
          <w:rFonts w:ascii="Arial" w:hAnsi="Arial" w:cs="Arial"/>
          <w:b/>
          <w:color w:val="262626" w:themeColor="text1" w:themeTint="D9"/>
          <w:sz w:val="24"/>
          <w:szCs w:val="24"/>
        </w:rPr>
        <w:t>5.2. Pokretnine</w:t>
      </w:r>
      <w:r w:rsidRPr="00473EA2" w:rsidR="001E4BBE">
        <w:rPr>
          <w:rFonts w:ascii="Arial" w:hAnsi="Arial" w:cs="Arial"/>
          <w:b/>
          <w:color w:val="262626" w:themeColor="text1" w:themeTint="D9"/>
          <w:sz w:val="24"/>
          <w:szCs w:val="24"/>
        </w:rPr>
        <w:t xml:space="preserve"> i druga imovina</w:t>
      </w:r>
    </w:p>
    <w:p w:rsidRPr="00F31AB7" w:rsidR="004B75A5" w:rsidP="00F31AB7" w:rsidRDefault="007C23B1">
      <w:pPr>
        <w:spacing w:after="200" w:line="276" w:lineRule="auto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 xml:space="preserve">Prema </w:t>
      </w:r>
      <w:r w:rsidRPr="00473EA2" w:rsidR="00386690">
        <w:rPr>
          <w:rFonts w:ascii="Arial" w:hAnsi="Arial" w:cs="Arial"/>
          <w:color w:val="262626" w:themeColor="text1" w:themeTint="D9"/>
          <w:sz w:val="24"/>
          <w:szCs w:val="24"/>
        </w:rPr>
        <w:t>dostupnim podatcima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 xml:space="preserve"> stečajni dužnik nema pokretnine u </w:t>
      </w:r>
      <w:r w:rsidRPr="00473EA2" w:rsidR="009668F3">
        <w:rPr>
          <w:rFonts w:ascii="Arial" w:hAnsi="Arial" w:cs="Arial"/>
          <w:color w:val="262626" w:themeColor="text1" w:themeTint="D9"/>
          <w:sz w:val="24"/>
          <w:szCs w:val="24"/>
        </w:rPr>
        <w:t>vlasništv</w:t>
      </w:r>
      <w:r w:rsidRPr="00473EA2" w:rsidR="001E4BBE">
        <w:rPr>
          <w:rFonts w:ascii="Arial" w:hAnsi="Arial" w:cs="Arial"/>
          <w:color w:val="262626" w:themeColor="text1" w:themeTint="D9"/>
          <w:sz w:val="24"/>
          <w:szCs w:val="24"/>
        </w:rPr>
        <w:t>u niti druge imovine.</w:t>
      </w:r>
      <w:r w:rsidRPr="00473EA2">
        <w:rPr>
          <w:rFonts w:ascii="Arial" w:hAnsi="Arial" w:cs="Arial"/>
          <w:color w:val="262626" w:themeColor="text1" w:themeTint="D9"/>
          <w:sz w:val="24"/>
          <w:szCs w:val="24"/>
        </w:rPr>
        <w:tab/>
      </w:r>
    </w:p>
    <w:p w:rsidRPr="00473EA2" w:rsidR="0023427D" w:rsidP="0023427D" w:rsidRDefault="0023427D">
      <w:p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III. RADNJE KOJE ĆE SE PODUZETI U NAREDNOM RAZDOBLJU</w:t>
      </w:r>
    </w:p>
    <w:p w:rsidRPr="00473EA2" w:rsidR="00FA55DD" w:rsidP="00FA55DD" w:rsidRDefault="00FA55DD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Pr="00473EA2" w:rsidR="00FA55DD" w:rsidP="00FA55DD" w:rsidRDefault="00FA55DD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Pr="00473EA2" w:rsidR="00FA55DD" w:rsidP="00FA55DD" w:rsidRDefault="003F5293">
      <w:pPr>
        <w:spacing w:after="0"/>
        <w:ind w:firstLine="708"/>
        <w:jc w:val="both"/>
        <w:rPr>
          <w:rFonts w:ascii="Arial" w:hAnsi="Arial" w:eastAsia="Times New Roman" w:cs="Arial"/>
          <w:b/>
          <w:color w:val="262626" w:themeColor="text1" w:themeTint="D9"/>
          <w:sz w:val="24"/>
          <w:szCs w:val="28"/>
          <w:lang w:eastAsia="hr-HR"/>
        </w:rPr>
      </w:pPr>
      <w:r w:rsidRPr="00473EA2">
        <w:rPr>
          <w:rFonts w:ascii="Arial" w:hAnsi="Arial" w:cs="Arial"/>
          <w:b/>
          <w:color w:val="262626" w:themeColor="text1" w:themeTint="D9"/>
          <w:sz w:val="24"/>
          <w:szCs w:val="24"/>
        </w:rPr>
        <w:t>6.</w:t>
      </w:r>
      <w:r w:rsidRPr="00473EA2">
        <w:rPr>
          <w:rFonts w:ascii="Arial" w:hAnsi="Arial" w:eastAsia="Times New Roman" w:cs="Arial"/>
          <w:b/>
          <w:color w:val="262626" w:themeColor="text1" w:themeTint="D9"/>
          <w:sz w:val="24"/>
          <w:szCs w:val="28"/>
          <w:lang w:eastAsia="hr-HR"/>
        </w:rPr>
        <w:t xml:space="preserve"> Zaključak i prijedlozi</w:t>
      </w:r>
    </w:p>
    <w:p w:rsidRPr="00473EA2" w:rsidR="000360CB" w:rsidP="00FA55DD" w:rsidRDefault="000360CB">
      <w:pPr>
        <w:spacing w:after="0"/>
        <w:ind w:firstLine="708"/>
        <w:jc w:val="both"/>
        <w:rPr>
          <w:rFonts w:ascii="Arial" w:hAnsi="Arial" w:eastAsia="Times New Roman" w:cs="Arial"/>
          <w:b/>
          <w:color w:val="262626" w:themeColor="text1" w:themeTint="D9"/>
          <w:sz w:val="24"/>
          <w:szCs w:val="28"/>
          <w:lang w:eastAsia="hr-HR"/>
        </w:rPr>
      </w:pPr>
    </w:p>
    <w:p w:rsidRPr="00473EA2" w:rsidR="0023427D" w:rsidP="00240700" w:rsidRDefault="00C87F59">
      <w:pPr>
        <w:spacing w:after="0"/>
        <w:ind w:firstLine="708"/>
        <w:jc w:val="both"/>
        <w:rPr>
          <w:rFonts w:ascii="Arial" w:hAnsi="Arial" w:eastAsia="Times New Roman" w:cs="Arial"/>
          <w:color w:val="262626" w:themeColor="text1" w:themeTint="D9"/>
          <w:sz w:val="24"/>
          <w:szCs w:val="28"/>
          <w:lang w:eastAsia="hr-HR"/>
        </w:rPr>
      </w:pPr>
      <w:r w:rsidRPr="00473EA2">
        <w:rPr>
          <w:rFonts w:ascii="Arial" w:hAnsi="Arial" w:eastAsia="Times New Roman" w:cs="Arial"/>
          <w:color w:val="262626" w:themeColor="text1" w:themeTint="D9"/>
          <w:sz w:val="24"/>
          <w:szCs w:val="28"/>
          <w:lang w:eastAsia="hr-HR"/>
        </w:rPr>
        <w:t>Uvidom u dokumentaciju, te analizom iste, stečajni dužnik, s obzirom na njegov gospodarski položaj i trenutno stanje imovine i obveza nema nikakvih uvjeta za nastavak daljnjeg poslovanja niti za izradu stečajnog plana.</w:t>
      </w:r>
    </w:p>
    <w:p w:rsidRPr="00473EA2" w:rsidR="00240700" w:rsidP="00240700" w:rsidRDefault="00240700">
      <w:pPr>
        <w:spacing w:after="0"/>
        <w:ind w:firstLine="708"/>
        <w:jc w:val="both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473EA2" w:rsidR="000B46E0" w:rsidP="00240700" w:rsidRDefault="000B46E0">
      <w:pPr>
        <w:spacing w:after="0"/>
        <w:ind w:firstLine="708"/>
        <w:jc w:val="both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Imovina steča</w:t>
      </w:r>
      <w:r w:rsidRPr="00473EA2" w:rsidR="001E4BBE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jnog dužnika su </w:t>
      </w:r>
      <w:r w:rsidR="0066202E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nekretnine koje se prodaju na 4. elektronskoj dražbi putem Fine</w:t>
      </w: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.</w:t>
      </w:r>
      <w:r w:rsidR="0066202E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U narednom razdoblju do kraja prosinca 2019. godine očekuje se da će se nekretnine prodati te će slijedom toga sud donijeti Rješenje o dosudi. Nakon navedenog stečajni upravitelj će predati nekretnine novom vlasniku.</w:t>
      </w:r>
    </w:p>
    <w:p w:rsidRPr="00473EA2" w:rsidR="000B46E0" w:rsidP="00240700" w:rsidRDefault="000B46E0">
      <w:pPr>
        <w:spacing w:after="0"/>
        <w:ind w:firstLine="708"/>
        <w:jc w:val="both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473EA2" w:rsidR="00FA55DD" w:rsidP="0023427D" w:rsidRDefault="00FA55DD">
      <w:pPr>
        <w:ind w:left="360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Slijedom navedenoga stečajni upravitelj predlaže:</w:t>
      </w:r>
    </w:p>
    <w:p w:rsidRPr="00473EA2" w:rsidR="000360CB" w:rsidP="000B46E0" w:rsidRDefault="000B46E0">
      <w:pPr>
        <w:pStyle w:val="Odlomakpopisa"/>
        <w:numPr>
          <w:ilvl w:val="0"/>
          <w:numId w:val="16"/>
        </w:num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da se prihvati izviješće stečajnog upravitelja i sve poduzete radnje u dosadašnjem tijeku postupka</w:t>
      </w:r>
    </w:p>
    <w:p w:rsidRPr="00473EA2" w:rsidR="000B46E0" w:rsidP="001E4BBE" w:rsidRDefault="00AA4F23">
      <w:pPr>
        <w:pStyle w:val="Odlomakpopisa"/>
        <w:numPr>
          <w:ilvl w:val="0"/>
          <w:numId w:val="16"/>
        </w:num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da se </w:t>
      </w:r>
      <w:r w:rsidRPr="00473EA2" w:rsidR="001E4BBE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i nadalje poduzi</w:t>
      </w:r>
      <w:r w:rsidRPr="00473EA2" w:rsidR="00A4000A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maju daljnje radnje radi unovčenja</w:t>
      </w:r>
      <w:r w:rsidRPr="00473EA2" w:rsidR="001E4BBE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nekretnina koje čine stečajnu masu</w:t>
      </w:r>
    </w:p>
    <w:p w:rsidRPr="00473EA2" w:rsidR="000B46E0" w:rsidP="001751C5" w:rsidRDefault="000B46E0">
      <w:pPr>
        <w:pStyle w:val="Odlomakpopisa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473EA2" w:rsidR="00FA55DD" w:rsidP="001751C5" w:rsidRDefault="000250A9">
      <w:pPr>
        <w:pStyle w:val="Odlomakpopisa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 </w:t>
      </w:r>
    </w:p>
    <w:p w:rsidRPr="00473EA2" w:rsidR="0023427D" w:rsidP="0023427D" w:rsidRDefault="00C937CB">
      <w:p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Mjesto i datum </w:t>
      </w: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="00407051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Stečajna</w:t>
      </w:r>
      <w:r w:rsidRPr="00473EA2" w:rsidR="0023427D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upravitelj</w:t>
      </w: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ica</w:t>
      </w:r>
    </w:p>
    <w:p w:rsidRPr="00473EA2" w:rsidR="0023427D" w:rsidP="000E20C2" w:rsidRDefault="000360CB">
      <w:p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473EA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Samobor</w:t>
      </w:r>
      <w:r w:rsidRPr="00473EA2" w:rsidR="001751C5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, </w:t>
      </w:r>
      <w:r w:rsidR="00407051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28. kolovoza</w:t>
      </w:r>
      <w:r w:rsidRPr="00473EA2" w:rsidR="005010C6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</w:t>
      </w:r>
      <w:r w:rsidR="000A3E7D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 2019.</w:t>
      </w:r>
      <w:r w:rsidRPr="00473EA2" w:rsidR="00A4000A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    </w:t>
      </w:r>
      <w:r w:rsidRPr="00473EA2" w:rsidR="00A4000A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473EA2" w:rsidR="00A4000A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473EA2" w:rsidR="00A4000A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473EA2" w:rsidR="00A4000A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473EA2" w:rsidR="000E20C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Snježana Drenški</w:t>
      </w:r>
    </w:p>
    <w:p w:rsidRPr="00473EA2" w:rsidR="0023427D" w:rsidP="0023427D" w:rsidRDefault="0023427D">
      <w:pPr>
        <w:rPr>
          <w:rFonts w:ascii="Arial" w:hAnsi="Arial" w:cs="Arial"/>
          <w:color w:val="262626" w:themeColor="text1" w:themeTint="D9"/>
          <w:lang w:val="pl-PL"/>
        </w:rPr>
      </w:pPr>
    </w:p>
    <w:p w:rsidR="00292526" w:rsidRDefault="00292526">
      <w:pPr>
        <w:rPr>
          <w:rFonts w:cs="Arial" w:asciiTheme="majorHAnsi" w:hAnsiTheme="majorHAnsi"/>
          <w:color w:val="262626" w:themeColor="text1" w:themeTint="D9"/>
        </w:rPr>
      </w:pPr>
    </w:p>
    <w:p w:rsidRPr="00785A66" w:rsidR="00DB2447" w:rsidRDefault="00DB2447">
      <w:pPr>
        <w:rPr>
          <w:rFonts w:cs="Arial" w:asciiTheme="majorHAnsi" w:hAnsiTheme="majorHAnsi"/>
          <w:color w:val="262626" w:themeColor="text1" w:themeTint="D9"/>
        </w:rPr>
      </w:pPr>
    </w:p>
    <w:sectPr w:rsidRPr="00785A66" w:rsidR="00DB2447" w:rsidSect="00A81F7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A6819" w:rsidP="001751C5" w:rsidRDefault="00DA6819">
      <w:pPr>
        <w:spacing w:after="0"/>
      </w:pPr>
      <w:r>
        <w:separator/>
      </w:r>
    </w:p>
  </w:endnote>
  <w:endnote w:type="continuationSeparator" w:id="0">
    <w:p w:rsidR="00DA6819" w:rsidP="001751C5" w:rsidRDefault="00DA6819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4D55" w:rsidRDefault="00EC1707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0F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94D55" w:rsidRDefault="00D94D55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A6819" w:rsidP="001751C5" w:rsidRDefault="00DA6819">
      <w:pPr>
        <w:spacing w:after="0"/>
      </w:pPr>
      <w:r>
        <w:separator/>
      </w:r>
    </w:p>
  </w:footnote>
  <w:footnote w:type="continuationSeparator" w:id="0">
    <w:p w:rsidR="00DA6819" w:rsidP="001751C5" w:rsidRDefault="00DA6819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3EB4F29"/>
    <w:multiLevelType w:val="hybridMultilevel"/>
    <w:tmpl w:val="05B407E6"/>
    <w:lvl w:ilvl="0" w:tplc="247E3E86">
      <w:start w:val="10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79E4E9B"/>
    <w:multiLevelType w:val="hybridMultilevel"/>
    <w:tmpl w:val="AD8E9E56"/>
    <w:lvl w:ilvl="0" w:tplc="15BC4ABE">
      <w:start w:val="1"/>
      <w:numFmt w:val="bullet"/>
      <w:lvlText w:val="-"/>
      <w:lvlJc w:val="left"/>
      <w:pPr>
        <w:ind w:left="111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70" w:hanging="360"/>
      </w:pPr>
      <w:rPr>
        <w:rFonts w:hint="default" w:ascii="Wingdings" w:hAnsi="Wingdings"/>
      </w:rPr>
    </w:lvl>
  </w:abstractNum>
  <w:abstractNum w:abstractNumId="3">
    <w:nsid w:val="27620849"/>
    <w:multiLevelType w:val="hybridMultilevel"/>
    <w:tmpl w:val="9CF4A944"/>
    <w:lvl w:ilvl="0" w:tplc="96523A8C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2C562C4B"/>
    <w:multiLevelType w:val="hybridMultilevel"/>
    <w:tmpl w:val="E4FAD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CC705C7"/>
    <w:multiLevelType w:val="hybridMultilevel"/>
    <w:tmpl w:val="65420AB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3329CF"/>
    <w:multiLevelType w:val="hybridMultilevel"/>
    <w:tmpl w:val="011CCF46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3E6691"/>
    <w:multiLevelType w:val="hybridMultilevel"/>
    <w:tmpl w:val="47C4B3BE"/>
    <w:lvl w:ilvl="0" w:tplc="152C978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4DD4307"/>
    <w:multiLevelType w:val="hybridMultilevel"/>
    <w:tmpl w:val="44528AD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5F06976"/>
    <w:multiLevelType w:val="hybridMultilevel"/>
    <w:tmpl w:val="385EF7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15082"/>
    <w:multiLevelType w:val="hybridMultilevel"/>
    <w:tmpl w:val="9A5E750C"/>
    <w:lvl w:ilvl="0" w:tplc="32DA51C6">
      <w:start w:val="1"/>
      <w:numFmt w:val="decimal"/>
      <w:lvlText w:val="%1."/>
      <w:lvlJc w:val="left"/>
      <w:pPr>
        <w:ind w:left="1080" w:hanging="360"/>
      </w:pPr>
      <w:rPr>
        <w:rFonts w:hint="default" w:eastAsia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33F7B31"/>
    <w:multiLevelType w:val="hybridMultilevel"/>
    <w:tmpl w:val="58E237D4"/>
    <w:lvl w:ilvl="0" w:tplc="041A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12">
    <w:nsid w:val="43573550"/>
    <w:multiLevelType w:val="hybridMultilevel"/>
    <w:tmpl w:val="63B81006"/>
    <w:lvl w:ilvl="0" w:tplc="27184B0C">
      <w:numFmt w:val="bullet"/>
      <w:lvlText w:val="-"/>
      <w:lvlJc w:val="left"/>
      <w:pPr>
        <w:ind w:left="1125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85" w:hanging="360"/>
      </w:pPr>
      <w:rPr>
        <w:rFonts w:hint="default" w:ascii="Wingdings" w:hAnsi="Wingdings"/>
      </w:rPr>
    </w:lvl>
  </w:abstractNum>
  <w:abstractNum w:abstractNumId="13">
    <w:nsid w:val="4C912C0A"/>
    <w:multiLevelType w:val="hybridMultilevel"/>
    <w:tmpl w:val="7930BC5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CC778FD"/>
    <w:multiLevelType w:val="hybridMultilevel"/>
    <w:tmpl w:val="CE042982"/>
    <w:lvl w:ilvl="0" w:tplc="4D32F7B0">
      <w:start w:val="1"/>
      <w:numFmt w:val="bullet"/>
      <w:lvlText w:val="-"/>
      <w:lvlJc w:val="left"/>
      <w:pPr>
        <w:ind w:left="35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2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9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7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4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1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8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5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315" w:hanging="360"/>
      </w:pPr>
      <w:rPr>
        <w:rFonts w:hint="default" w:ascii="Wingdings" w:hAnsi="Wingdings"/>
      </w:rPr>
    </w:lvl>
  </w:abstractNum>
  <w:abstractNum w:abstractNumId="16">
    <w:nsid w:val="63452B7A"/>
    <w:multiLevelType w:val="hybridMultilevel"/>
    <w:tmpl w:val="5A12E630"/>
    <w:lvl w:ilvl="0" w:tplc="041A000F">
      <w:start w:val="1"/>
      <w:numFmt w:val="decimal"/>
      <w:lvlText w:val="%1."/>
      <w:lvlJc w:val="left"/>
      <w:pPr>
        <w:ind w:left="1788" w:hanging="360"/>
      </w:pPr>
    </w:lvl>
    <w:lvl w:ilvl="1" w:tplc="041A0019" w:tentative="true">
      <w:start w:val="1"/>
      <w:numFmt w:val="lowerLetter"/>
      <w:lvlText w:val="%2."/>
      <w:lvlJc w:val="left"/>
      <w:pPr>
        <w:ind w:left="2508" w:hanging="360"/>
      </w:pPr>
    </w:lvl>
    <w:lvl w:ilvl="2" w:tplc="041A001B" w:tentative="true">
      <w:start w:val="1"/>
      <w:numFmt w:val="lowerRoman"/>
      <w:lvlText w:val="%3."/>
      <w:lvlJc w:val="right"/>
      <w:pPr>
        <w:ind w:left="3228" w:hanging="180"/>
      </w:pPr>
    </w:lvl>
    <w:lvl w:ilvl="3" w:tplc="041A000F" w:tentative="true">
      <w:start w:val="1"/>
      <w:numFmt w:val="decimal"/>
      <w:lvlText w:val="%4."/>
      <w:lvlJc w:val="left"/>
      <w:pPr>
        <w:ind w:left="3948" w:hanging="360"/>
      </w:pPr>
    </w:lvl>
    <w:lvl w:ilvl="4" w:tplc="041A0019" w:tentative="true">
      <w:start w:val="1"/>
      <w:numFmt w:val="lowerLetter"/>
      <w:lvlText w:val="%5."/>
      <w:lvlJc w:val="left"/>
      <w:pPr>
        <w:ind w:left="4668" w:hanging="360"/>
      </w:pPr>
    </w:lvl>
    <w:lvl w:ilvl="5" w:tplc="041A001B" w:tentative="true">
      <w:start w:val="1"/>
      <w:numFmt w:val="lowerRoman"/>
      <w:lvlText w:val="%6."/>
      <w:lvlJc w:val="right"/>
      <w:pPr>
        <w:ind w:left="5388" w:hanging="180"/>
      </w:pPr>
    </w:lvl>
    <w:lvl w:ilvl="6" w:tplc="041A000F" w:tentative="true">
      <w:start w:val="1"/>
      <w:numFmt w:val="decimal"/>
      <w:lvlText w:val="%7."/>
      <w:lvlJc w:val="left"/>
      <w:pPr>
        <w:ind w:left="6108" w:hanging="360"/>
      </w:pPr>
    </w:lvl>
    <w:lvl w:ilvl="7" w:tplc="041A0019" w:tentative="true">
      <w:start w:val="1"/>
      <w:numFmt w:val="lowerLetter"/>
      <w:lvlText w:val="%8."/>
      <w:lvlJc w:val="left"/>
      <w:pPr>
        <w:ind w:left="6828" w:hanging="360"/>
      </w:pPr>
    </w:lvl>
    <w:lvl w:ilvl="8" w:tplc="041A001B" w:tentative="true">
      <w:start w:val="1"/>
      <w:numFmt w:val="lowerRoman"/>
      <w:lvlText w:val="%9."/>
      <w:lvlJc w:val="right"/>
      <w:pPr>
        <w:ind w:left="7548" w:hanging="180"/>
      </w:pPr>
    </w:lvl>
  </w:abstractNum>
  <w:abstractNum w:abstractNumId="17">
    <w:nsid w:val="769B578F"/>
    <w:multiLevelType w:val="hybridMultilevel"/>
    <w:tmpl w:val="97BED8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5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11"/>
  </w:num>
  <w:num w:numId="9">
    <w:abstractNumId w:val="12"/>
  </w:num>
  <w:num w:numId="10">
    <w:abstractNumId w:val="7"/>
  </w:num>
  <w:num w:numId="11">
    <w:abstractNumId w:val="4"/>
  </w:num>
  <w:num w:numId="12">
    <w:abstractNumId w:val="5"/>
  </w:num>
  <w:num w:numId="13">
    <w:abstractNumId w:val="6"/>
  </w:num>
  <w:num w:numId="14">
    <w:abstractNumId w:val="16"/>
  </w:num>
  <w:num w:numId="15">
    <w:abstractNumId w:val="17"/>
  </w:num>
  <w:num w:numId="16">
    <w:abstractNumId w:val="13"/>
  </w:num>
  <w:num w:numId="17">
    <w:abstractNumId w:val="1"/>
  </w:num>
  <w:num w:numId="18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27D"/>
    <w:rsid w:val="00000F97"/>
    <w:rsid w:val="00014C7E"/>
    <w:rsid w:val="00021039"/>
    <w:rsid w:val="000250A9"/>
    <w:rsid w:val="0003150A"/>
    <w:rsid w:val="000360CB"/>
    <w:rsid w:val="000410FB"/>
    <w:rsid w:val="00043B9C"/>
    <w:rsid w:val="000541F1"/>
    <w:rsid w:val="0006615A"/>
    <w:rsid w:val="00083469"/>
    <w:rsid w:val="000A3E7D"/>
    <w:rsid w:val="000B46E0"/>
    <w:rsid w:val="000C7355"/>
    <w:rsid w:val="000E20C2"/>
    <w:rsid w:val="00104244"/>
    <w:rsid w:val="00105819"/>
    <w:rsid w:val="001226A4"/>
    <w:rsid w:val="00134543"/>
    <w:rsid w:val="00161CA9"/>
    <w:rsid w:val="00162E76"/>
    <w:rsid w:val="00172F57"/>
    <w:rsid w:val="001751C5"/>
    <w:rsid w:val="001836C9"/>
    <w:rsid w:val="00190EC6"/>
    <w:rsid w:val="001A33BA"/>
    <w:rsid w:val="001E27F1"/>
    <w:rsid w:val="001E4BBE"/>
    <w:rsid w:val="001E65B2"/>
    <w:rsid w:val="001F07C3"/>
    <w:rsid w:val="00203DA1"/>
    <w:rsid w:val="0023427D"/>
    <w:rsid w:val="00240700"/>
    <w:rsid w:val="0026508B"/>
    <w:rsid w:val="0027507A"/>
    <w:rsid w:val="00280FF2"/>
    <w:rsid w:val="00284D26"/>
    <w:rsid w:val="00284EBE"/>
    <w:rsid w:val="00285C4F"/>
    <w:rsid w:val="00292526"/>
    <w:rsid w:val="00292F39"/>
    <w:rsid w:val="002A0B39"/>
    <w:rsid w:val="002A5367"/>
    <w:rsid w:val="002A6474"/>
    <w:rsid w:val="002E7368"/>
    <w:rsid w:val="002F6B1B"/>
    <w:rsid w:val="003027BA"/>
    <w:rsid w:val="00315384"/>
    <w:rsid w:val="00326E7D"/>
    <w:rsid w:val="00326ED2"/>
    <w:rsid w:val="0034702A"/>
    <w:rsid w:val="00363B4A"/>
    <w:rsid w:val="00374574"/>
    <w:rsid w:val="00380143"/>
    <w:rsid w:val="00386690"/>
    <w:rsid w:val="00392732"/>
    <w:rsid w:val="003B4534"/>
    <w:rsid w:val="003B75BC"/>
    <w:rsid w:val="003C6AA7"/>
    <w:rsid w:val="003C7E1B"/>
    <w:rsid w:val="003E701A"/>
    <w:rsid w:val="003F5293"/>
    <w:rsid w:val="003F548A"/>
    <w:rsid w:val="0040172F"/>
    <w:rsid w:val="00405120"/>
    <w:rsid w:val="00407051"/>
    <w:rsid w:val="00473EA2"/>
    <w:rsid w:val="004953FD"/>
    <w:rsid w:val="004B0003"/>
    <w:rsid w:val="004B3A40"/>
    <w:rsid w:val="004B75A5"/>
    <w:rsid w:val="004D161C"/>
    <w:rsid w:val="004D1FD6"/>
    <w:rsid w:val="004D75EB"/>
    <w:rsid w:val="004E4FC0"/>
    <w:rsid w:val="004E5768"/>
    <w:rsid w:val="005010C6"/>
    <w:rsid w:val="005059F7"/>
    <w:rsid w:val="00521719"/>
    <w:rsid w:val="0052240E"/>
    <w:rsid w:val="005275CA"/>
    <w:rsid w:val="005544C2"/>
    <w:rsid w:val="00555AA3"/>
    <w:rsid w:val="00573684"/>
    <w:rsid w:val="005D1389"/>
    <w:rsid w:val="005E5E9A"/>
    <w:rsid w:val="005F3CDF"/>
    <w:rsid w:val="00623AB0"/>
    <w:rsid w:val="0066202E"/>
    <w:rsid w:val="00662138"/>
    <w:rsid w:val="00684D70"/>
    <w:rsid w:val="006875A2"/>
    <w:rsid w:val="006C66DB"/>
    <w:rsid w:val="006D4A83"/>
    <w:rsid w:val="006E158B"/>
    <w:rsid w:val="006E2EB5"/>
    <w:rsid w:val="00711D44"/>
    <w:rsid w:val="00712926"/>
    <w:rsid w:val="0073434D"/>
    <w:rsid w:val="00742374"/>
    <w:rsid w:val="007817A2"/>
    <w:rsid w:val="007834EE"/>
    <w:rsid w:val="00785A66"/>
    <w:rsid w:val="007940D3"/>
    <w:rsid w:val="007A0A54"/>
    <w:rsid w:val="007A6DF7"/>
    <w:rsid w:val="007C23B1"/>
    <w:rsid w:val="007C2519"/>
    <w:rsid w:val="008235CA"/>
    <w:rsid w:val="008539FC"/>
    <w:rsid w:val="008639B8"/>
    <w:rsid w:val="00865968"/>
    <w:rsid w:val="0086764E"/>
    <w:rsid w:val="008766A7"/>
    <w:rsid w:val="00885FE3"/>
    <w:rsid w:val="008C20D0"/>
    <w:rsid w:val="008E5C19"/>
    <w:rsid w:val="009010F7"/>
    <w:rsid w:val="00923C95"/>
    <w:rsid w:val="00932068"/>
    <w:rsid w:val="00937074"/>
    <w:rsid w:val="00940C02"/>
    <w:rsid w:val="009633CD"/>
    <w:rsid w:val="009668F3"/>
    <w:rsid w:val="00967094"/>
    <w:rsid w:val="00971B1C"/>
    <w:rsid w:val="00985654"/>
    <w:rsid w:val="009947E1"/>
    <w:rsid w:val="009A5A58"/>
    <w:rsid w:val="009C78C0"/>
    <w:rsid w:val="009F0F72"/>
    <w:rsid w:val="009F781E"/>
    <w:rsid w:val="00A13BE8"/>
    <w:rsid w:val="00A168C6"/>
    <w:rsid w:val="00A302B5"/>
    <w:rsid w:val="00A310B2"/>
    <w:rsid w:val="00A4000A"/>
    <w:rsid w:val="00A81F73"/>
    <w:rsid w:val="00AA4F23"/>
    <w:rsid w:val="00AB3762"/>
    <w:rsid w:val="00AC21D0"/>
    <w:rsid w:val="00AD6442"/>
    <w:rsid w:val="00AF7EEB"/>
    <w:rsid w:val="00B063DC"/>
    <w:rsid w:val="00B10DFB"/>
    <w:rsid w:val="00B17D7E"/>
    <w:rsid w:val="00B25245"/>
    <w:rsid w:val="00B435FD"/>
    <w:rsid w:val="00B56D9D"/>
    <w:rsid w:val="00BA1D52"/>
    <w:rsid w:val="00BD4C58"/>
    <w:rsid w:val="00C405E4"/>
    <w:rsid w:val="00C55164"/>
    <w:rsid w:val="00C60120"/>
    <w:rsid w:val="00C62629"/>
    <w:rsid w:val="00C73798"/>
    <w:rsid w:val="00C76D49"/>
    <w:rsid w:val="00C83A47"/>
    <w:rsid w:val="00C8697D"/>
    <w:rsid w:val="00C87F59"/>
    <w:rsid w:val="00C937CB"/>
    <w:rsid w:val="00CC0363"/>
    <w:rsid w:val="00CC7C66"/>
    <w:rsid w:val="00CE0D41"/>
    <w:rsid w:val="00CE4FC7"/>
    <w:rsid w:val="00D00C35"/>
    <w:rsid w:val="00D266D5"/>
    <w:rsid w:val="00D34DAC"/>
    <w:rsid w:val="00D46BC0"/>
    <w:rsid w:val="00D750AC"/>
    <w:rsid w:val="00D94D55"/>
    <w:rsid w:val="00DA6819"/>
    <w:rsid w:val="00DB2447"/>
    <w:rsid w:val="00DB2B65"/>
    <w:rsid w:val="00DC68CE"/>
    <w:rsid w:val="00DE4DDD"/>
    <w:rsid w:val="00DF5378"/>
    <w:rsid w:val="00E01428"/>
    <w:rsid w:val="00E2661B"/>
    <w:rsid w:val="00E3142A"/>
    <w:rsid w:val="00E5030D"/>
    <w:rsid w:val="00E5299E"/>
    <w:rsid w:val="00E542E8"/>
    <w:rsid w:val="00E56A7E"/>
    <w:rsid w:val="00E6298A"/>
    <w:rsid w:val="00E66287"/>
    <w:rsid w:val="00E85E18"/>
    <w:rsid w:val="00E91175"/>
    <w:rsid w:val="00E958FE"/>
    <w:rsid w:val="00EC1707"/>
    <w:rsid w:val="00EC73F1"/>
    <w:rsid w:val="00ED6E30"/>
    <w:rsid w:val="00EF3562"/>
    <w:rsid w:val="00F07699"/>
    <w:rsid w:val="00F13DCC"/>
    <w:rsid w:val="00F206C7"/>
    <w:rsid w:val="00F31AB7"/>
    <w:rsid w:val="00F45761"/>
    <w:rsid w:val="00F71E87"/>
    <w:rsid w:val="00F95280"/>
    <w:rsid w:val="00F95F02"/>
    <w:rsid w:val="00FA55DD"/>
    <w:rsid w:val="00FB5C4B"/>
    <w:rsid w:val="00FD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3427D"/>
    <w:pPr>
      <w:spacing w:after="80" w:line="240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26A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751C5"/>
    <w:rPr>
      <w:rFonts w:ascii="Tahoma" w:hAnsi="Tahoma" w:eastAsia="Calibri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1751C5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1751C5"/>
    <w:rPr>
      <w:rFonts w:ascii="Calibri" w:hAnsi="Calibri" w:eastAsia="Calibri" w:cs="Times New Roman"/>
    </w:rPr>
  </w:style>
  <w:style w:type="character" w:styleId="Tekstrezerviranogmjesta">
    <w:name w:val="Placeholder Text"/>
    <w:basedOn w:val="Zadanifontodlomka"/>
    <w:uiPriority w:val="99"/>
    <w:semiHidden/>
    <w:rsid w:val="009F0F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0F72"/>
    <w:rPr>
      <w:rFonts w:ascii="Times New Roman" w:hAnsi="Times New Roman" w:cs="Times New Roman"/>
      <w:b/>
      <w:color w:val="262626" w:themeColor="text1" w:themeTint="D9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0F72"/>
    <w:rPr>
      <w:rFonts w:ascii="Times New Roman" w:hAnsi="Times New Roman"/>
      <w:b/>
      <w:color w:val="262626" w:themeColor="text1" w:themeTint="D9"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0F72"/>
    <w:rPr>
      <w:rFonts w:ascii="Times New Roman" w:hAnsi="Times New Roman" w:cs="Times New Roman"/>
      <w:b w:val="false"/>
      <w:color w:val="262626" w:themeColor="text1" w:themeTint="D9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0F72"/>
    <w:rPr>
      <w:rFonts w:ascii="Times New Roman" w:hAnsi="Times New Roman" w:cs="Times New Roman"/>
      <w:b w:val="false"/>
      <w:color w:val="262626" w:themeColor="text1" w:themeTint="D9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F0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F72"/>
    <w:rPr>
      <w:rFonts w:ascii="Times New Roman" w:cs="Times New Roman" w:hAnsi="Times New Roman"/>
      <w:b/>
      <w:color w:themeColor="text1" w:themeTint="D9" w:val="262626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F72"/>
    <w:rPr>
      <w:rFonts w:ascii="Times New Roman" w:hAnsi="Times New Roman"/>
      <w:b/>
      <w:color w:themeColor="text1" w:themeTint="D9" w:val="262626"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F72"/>
    <w:rPr>
      <w:rFonts w:ascii="Times New Roman" w:cs="Times New Roman" w:hAnsi="Times New Roman"/>
      <w:b w:val="0"/>
      <w:color w:themeColor="text1" w:themeTint="D9" w:val="262626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F72"/>
    <w:rPr>
      <w:rFonts w:ascii="Times New Roman" w:cs="Times New Roman" w:hAnsi="Times New Roman"/>
      <w:b w:val="0"/>
      <w:color w:themeColor="text1" w:themeTint="D9" w:val="262626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4CCA0-2E5C-4C69-BB4A-4D560C4879C8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1208</properties:Words>
  <properties:Characters>7426</properties:Characters>
  <properties:Lines>179</properties:Lines>
  <properties:Paragraphs>69</properties:Paragraphs>
  <properties:TotalTime>35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8677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2019-04-30T11:43:00Z</dcterms:created>
  <dc:creator>Josip</dc:creator>
  <cp:lastModifiedBy>Mia Lukač</cp:lastModifiedBy>
  <cp:lastPrinted>2019-09-02T15:01:00Z</cp:lastPrinted>
  <dcterms:modified xmlns:xsi="http://www.w3.org/2001/XMLSchema-instance" xsi:type="dcterms:W3CDTF">2019-10-23T11:41:00Z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St-4838/2016-65 / Podnesak - Izvješće stečajnog upravitelja (IZVJEŠĆE  TAURUS 4.2019.docx)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